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F41C1" w14:textId="5C96F18C" w:rsidR="00E07599" w:rsidRPr="00DC0D29" w:rsidRDefault="00FA272F" w:rsidP="00E07599">
      <w:pPr>
        <w:pStyle w:val="NoSpacing"/>
        <w:ind w:left="1080"/>
        <w:rPr>
          <w:rFonts w:ascii="Arial" w:hAnsi="Arial" w:cs="Arial"/>
        </w:rPr>
      </w:pPr>
      <w:r w:rsidRPr="00FD784F">
        <w:rPr>
          <w:noProof/>
        </w:rPr>
        <w:drawing>
          <wp:anchor distT="0" distB="0" distL="114300" distR="114300" simplePos="0" relativeHeight="251658243" behindDoc="0" locked="0" layoutInCell="1" allowOverlap="1" wp14:anchorId="69BCA293" wp14:editId="7DA6240E">
            <wp:simplePos x="0" y="0"/>
            <wp:positionH relativeFrom="column">
              <wp:posOffset>1308100</wp:posOffset>
            </wp:positionH>
            <wp:positionV relativeFrom="paragraph">
              <wp:posOffset>-525145</wp:posOffset>
            </wp:positionV>
            <wp:extent cx="1157715" cy="280658"/>
            <wp:effectExtent l="0" t="0" r="0" b="0"/>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W_FlexReserve_HSA_Logo[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7715" cy="280658"/>
                    </a:xfrm>
                    <a:prstGeom prst="rect">
                      <a:avLst/>
                    </a:prstGeom>
                  </pic:spPr>
                </pic:pic>
              </a:graphicData>
            </a:graphic>
            <wp14:sizeRelH relativeFrom="page">
              <wp14:pctWidth>0</wp14:pctWidth>
            </wp14:sizeRelH>
            <wp14:sizeRelV relativeFrom="page">
              <wp14:pctHeight>0</wp14:pctHeight>
            </wp14:sizeRelV>
          </wp:anchor>
        </w:drawing>
      </w:r>
      <w:r w:rsidR="00685087">
        <w:rPr>
          <w:rFonts w:ascii="Arial" w:hAnsi="Arial" w:cs="Arial"/>
          <w:noProof/>
        </w:rPr>
        <mc:AlternateContent>
          <mc:Choice Requires="wps">
            <w:drawing>
              <wp:anchor distT="0" distB="0" distL="114300" distR="114300" simplePos="0" relativeHeight="251658242" behindDoc="1" locked="0" layoutInCell="1" allowOverlap="1" wp14:anchorId="084659B3" wp14:editId="7E43465F">
                <wp:simplePos x="0" y="0"/>
                <wp:positionH relativeFrom="page">
                  <wp:posOffset>685800</wp:posOffset>
                </wp:positionH>
                <wp:positionV relativeFrom="page">
                  <wp:posOffset>704215</wp:posOffset>
                </wp:positionV>
                <wp:extent cx="1840865" cy="360680"/>
                <wp:effectExtent l="0" t="0" r="1905"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A7E8D" w14:textId="77777777" w:rsidR="00E07599" w:rsidRPr="003D7228" w:rsidRDefault="00685087" w:rsidP="00E07599">
                            <w:pPr>
                              <w:pStyle w:val="NoSpacing"/>
                            </w:pPr>
                            <w:r>
                              <w:rPr>
                                <w:noProof/>
                              </w:rPr>
                              <w:drawing>
                                <wp:inline distT="0" distB="0" distL="0" distR="0" wp14:anchorId="089FE6F3" wp14:editId="796B9FE9">
                                  <wp:extent cx="1275550" cy="263115"/>
                                  <wp:effectExtent l="0" t="0" r="0" b="3810"/>
                                  <wp:docPr id="83656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wlogo.jpg"/>
                                          <pic:cNvPicPr/>
                                        </pic:nvPicPr>
                                        <pic:blipFill>
                                          <a:blip r:embed="rId12">
                                            <a:extLst>
                                              <a:ext uri="{28A0092B-C50C-407E-A947-70E740481C1C}">
                                                <a14:useLocalDpi xmlns:a14="http://schemas.microsoft.com/office/drawing/2010/main" val="0"/>
                                              </a:ext>
                                            </a:extLst>
                                          </a:blip>
                                          <a:stretch>
                                            <a:fillRect/>
                                          </a:stretch>
                                        </pic:blipFill>
                                        <pic:spPr>
                                          <a:xfrm>
                                            <a:off x="0" y="0"/>
                                            <a:ext cx="1391572" cy="287047"/>
                                          </a:xfrm>
                                          <a:prstGeom prst="rect">
                                            <a:avLst/>
                                          </a:prstGeom>
                                        </pic:spPr>
                                      </pic:pic>
                                    </a:graphicData>
                                  </a:graphic>
                                </wp:inline>
                              </w:drawing>
                            </w:r>
                          </w:p>
                        </w:txbxContent>
                      </wps:txbx>
                      <wps:bodyPr rot="0" vert="horz" wrap="none" lIns="0" tIns="9144" rIns="182880" bIns="9144"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4659B3" id="_x0000_t202" coordsize="21600,21600" o:spt="202" path="m,l,21600r21600,l21600,xe">
                <v:stroke joinstyle="miter"/>
                <v:path gradientshapeok="t" o:connecttype="rect"/>
              </v:shapetype>
              <v:shape id="Text Box 6" o:spid="_x0000_s1026" type="#_x0000_t202" style="position:absolute;left:0;text-align:left;margin-left:54pt;margin-top:55.45pt;width:144.95pt;height:28.4pt;z-index:-25165823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" stroked="f">
                <v:textbox style="mso-fit-shape-to-text:t" inset="0,.72pt,14.4pt,.72pt">
                  <w:txbxContent>
                    <w:p w14:paraId="5ACA7E8D" w14:textId="77777777" w:rsidR="00E07599" w:rsidRPr="003D7228" w:rsidRDefault="00685087" w:rsidP="00E07599">
                      <w:pPr>
                        <w:pStyle w:val="NoSpacing"/>
                      </w:pPr>
                      <w:r>
                        <w:rPr>
                          <w:noProof/>
                        </w:rPr>
                        <w:drawing>
                          <wp:inline distT="0" distB="0" distL="0" distR="0" wp14:anchorId="089FE6F3" wp14:editId="796B9FE9">
                            <wp:extent cx="1275550" cy="263115"/>
                            <wp:effectExtent l="0" t="0" r="0" b="3810"/>
                            <wp:docPr id="83656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wlogo.jpg"/>
                                    <pic:cNvPicPr/>
                                  </pic:nvPicPr>
                                  <pic:blipFill>
                                    <a:blip r:embed="rId13">
                                      <a:extLst>
                                        <a:ext uri="{28A0092B-C50C-407E-A947-70E740481C1C}">
                                          <a14:useLocalDpi xmlns:a14="http://schemas.microsoft.com/office/drawing/2010/main" val="0"/>
                                        </a:ext>
                                      </a:extLst>
                                    </a:blip>
                                    <a:stretch>
                                      <a:fillRect/>
                                    </a:stretch>
                                  </pic:blipFill>
                                  <pic:spPr>
                                    <a:xfrm>
                                      <a:off x="0" y="0"/>
                                      <a:ext cx="1391572" cy="287047"/>
                                    </a:xfrm>
                                    <a:prstGeom prst="rect">
                                      <a:avLst/>
                                    </a:prstGeom>
                                  </pic:spPr>
                                </pic:pic>
                              </a:graphicData>
                            </a:graphic>
                          </wp:inline>
                        </w:drawing>
                      </w:r>
                    </w:p>
                  </w:txbxContent>
                </v:textbox>
                <w10:wrap anchorx="page" anchory="page"/>
              </v:shape>
            </w:pict>
          </mc:Fallback>
        </mc:AlternateContent>
      </w:r>
    </w:p>
    <w:p w14:paraId="2C0A505F" w14:textId="77777777" w:rsidR="00E07599" w:rsidRPr="00DC0D29" w:rsidRDefault="00F44102" w:rsidP="00E07599">
      <w:pPr>
        <w:pStyle w:val="NoSpacing"/>
        <w:rPr>
          <w:rFonts w:ascii="Arial" w:hAnsi="Arial" w:cs="Arial"/>
        </w:rPr>
      </w:pPr>
    </w:p>
    <w:p w14:paraId="22BA1C63" w14:textId="77777777" w:rsidR="00E07599" w:rsidRPr="00DC0D29" w:rsidRDefault="00685087" w:rsidP="00E07599">
      <w:pPr>
        <w:pStyle w:val="NoSpacing"/>
        <w:rPr>
          <w:rFonts w:ascii="Arial" w:hAnsi="Arial" w:cs="Arial"/>
        </w:rPr>
      </w:pPr>
      <w:r>
        <w:rPr>
          <w:rFonts w:ascii="Arial" w:hAnsi="Arial" w:cs="Arial"/>
          <w:noProof/>
        </w:rPr>
        <mc:AlternateContent>
          <mc:Choice Requires="wps">
            <w:drawing>
              <wp:anchor distT="0" distB="0" distL="114300" distR="114300" simplePos="0" relativeHeight="251658240" behindDoc="1" locked="0" layoutInCell="1" allowOverlap="1" wp14:anchorId="2B98BDD0" wp14:editId="1DB6A929">
                <wp:simplePos x="0" y="0"/>
                <wp:positionH relativeFrom="page">
                  <wp:posOffset>685800</wp:posOffset>
                </wp:positionH>
                <wp:positionV relativeFrom="page">
                  <wp:posOffset>1097280</wp:posOffset>
                </wp:positionV>
                <wp:extent cx="2399665" cy="311150"/>
                <wp:effectExtent l="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665"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5707A" w14:textId="77777777" w:rsidR="00E07599" w:rsidRPr="00DC0D29" w:rsidRDefault="00685087" w:rsidP="00E07599">
                            <w:pPr>
                              <w:pStyle w:val="NoSpacing"/>
                              <w:rPr>
                                <w:rFonts w:ascii="Arial" w:hAnsi="Arial" w:cs="Arial"/>
                                <w:sz w:val="20"/>
                                <w:szCs w:val="20"/>
                              </w:rPr>
                            </w:pPr>
                            <w:r w:rsidRPr="00DC0D29">
                              <w:rPr>
                                <w:rFonts w:ascii="Arial" w:hAnsi="Arial" w:cs="Arial"/>
                                <w:sz w:val="20"/>
                                <w:szCs w:val="20"/>
                              </w:rPr>
                              <w:t xml:space="preserve">15 West Scenic Pointe Drive, Suite 100 </w:t>
                            </w:r>
                          </w:p>
                          <w:p w14:paraId="07B8C50D" w14:textId="77777777" w:rsidR="00E07599" w:rsidRPr="00DC0D29" w:rsidRDefault="00685087" w:rsidP="00E07599">
                            <w:pPr>
                              <w:pStyle w:val="NoSpacing"/>
                              <w:rPr>
                                <w:rFonts w:ascii="Arial" w:hAnsi="Arial" w:cs="Arial"/>
                                <w:sz w:val="20"/>
                                <w:szCs w:val="20"/>
                              </w:rPr>
                            </w:pPr>
                            <w:r w:rsidRPr="00DC0D29">
                              <w:rPr>
                                <w:rFonts w:ascii="Arial" w:hAnsi="Arial" w:cs="Arial"/>
                                <w:sz w:val="20"/>
                                <w:szCs w:val="20"/>
                              </w:rPr>
                              <w:t xml:space="preserve">Draper, UT 84020 </w:t>
                            </w:r>
                          </w:p>
                        </w:txbxContent>
                      </wps:txbx>
                      <wps:bodyPr rot="0" vert="horz" wrap="none" lIns="0" tIns="0" rIns="182880" bIns="0" anchor="t" anchorCtr="0" upright="1"/>
                    </wps:wsp>
                  </a:graphicData>
                </a:graphic>
                <wp14:sizeRelH relativeFrom="page">
                  <wp14:pctWidth>0</wp14:pctWidth>
                </wp14:sizeRelH>
                <wp14:sizeRelV relativeFrom="page">
                  <wp14:pctHeight>0</wp14:pctHeight>
                </wp14:sizeRelV>
              </wp:anchor>
            </w:drawing>
          </mc:Choice>
          <mc:Fallback>
            <w:pict>
              <v:shape w14:anchorId="2B98BDD0" id="Text Box 3" o:spid="_x0000_s1027" type="#_x0000_t202" style="position:absolute;margin-left:54pt;margin-top:86.4pt;width:188.95pt;height:24.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" stroked="f">
                <v:textbox inset="0,0,14.4pt,0">
                  <w:txbxContent>
                    <w:p w14:paraId="4C05707A" w14:textId="77777777" w:rsidR="00E07599" w:rsidRPr="00DC0D29" w:rsidRDefault="00685087" w:rsidP="00E07599">
                      <w:pPr>
                        <w:pStyle w:val="NoSpacing"/>
                        <w:rPr>
                          <w:rFonts w:ascii="Arial" w:hAnsi="Arial" w:cs="Arial"/>
                          <w:sz w:val="20"/>
                          <w:szCs w:val="20"/>
                        </w:rPr>
                      </w:pPr>
                      <w:r w:rsidRPr="00DC0D29">
                        <w:rPr>
                          <w:rFonts w:ascii="Arial" w:hAnsi="Arial" w:cs="Arial"/>
                          <w:sz w:val="20"/>
                          <w:szCs w:val="20"/>
                        </w:rPr>
                        <w:t xml:space="preserve">15 West Scenic Pointe Drive, Suite 100 </w:t>
                      </w:r>
                    </w:p>
                    <w:p w14:paraId="07B8C50D" w14:textId="77777777" w:rsidR="00E07599" w:rsidRPr="00DC0D29" w:rsidRDefault="00685087" w:rsidP="00E07599">
                      <w:pPr>
                        <w:pStyle w:val="NoSpacing"/>
                        <w:rPr>
                          <w:rFonts w:ascii="Arial" w:hAnsi="Arial" w:cs="Arial"/>
                          <w:sz w:val="20"/>
                          <w:szCs w:val="20"/>
                        </w:rPr>
                      </w:pPr>
                      <w:r w:rsidRPr="00DC0D29">
                        <w:rPr>
                          <w:rFonts w:ascii="Arial" w:hAnsi="Arial" w:cs="Arial"/>
                          <w:sz w:val="20"/>
                          <w:szCs w:val="20"/>
                        </w:rPr>
                        <w:t xml:space="preserve">Draper, UT 84020 </w:t>
                      </w:r>
                    </w:p>
                  </w:txbxContent>
                </v:textbox>
                <w10:wrap anchorx="page" anchory="page"/>
              </v:shape>
            </w:pict>
          </mc:Fallback>
        </mc:AlternateContent>
      </w:r>
    </w:p>
    <w:p w14:paraId="1CDE1815" w14:textId="5200214A" w:rsidR="00E07599" w:rsidRPr="00DC0D29" w:rsidRDefault="00F44102" w:rsidP="00E07599">
      <w:pPr>
        <w:pStyle w:val="NoSpacing"/>
        <w:rPr>
          <w:rFonts w:ascii="Arial" w:hAnsi="Arial" w:cs="Arial"/>
        </w:rPr>
      </w:pPr>
    </w:p>
    <w:p w14:paraId="41DBBE37" w14:textId="77777777" w:rsidR="00956BCE" w:rsidRPr="00DC0D29" w:rsidRDefault="00956BCE" w:rsidP="00956BCE">
      <w:pPr>
        <w:pStyle w:val="NoSpacing"/>
        <w:rPr>
          <w:rFonts w:ascii="Arial" w:hAnsi="Arial" w:cs="Arial"/>
          <w:noProof/>
        </w:rPr>
      </w:pPr>
      <w:r w:rsidRPr="00DC0D29">
        <w:rPr>
          <w:rFonts w:ascii="Arial" w:hAnsi="Arial" w:cs="Arial"/>
          <w:noProof/>
        </w:rPr>
        <w:t>«First_Name» «Last_Name»</w:t>
      </w:r>
    </w:p>
    <w:p w14:paraId="261D2278" w14:textId="77777777" w:rsidR="00956BCE" w:rsidRPr="00DC0D29" w:rsidRDefault="00956BCE" w:rsidP="00956BCE">
      <w:pPr>
        <w:pStyle w:val="NoSpacing"/>
        <w:rPr>
          <w:rFonts w:ascii="Arial" w:hAnsi="Arial" w:cs="Arial"/>
          <w:noProof/>
        </w:rPr>
      </w:pPr>
      <w:r w:rsidRPr="00DC0D29">
        <w:rPr>
          <w:rFonts w:ascii="Arial" w:hAnsi="Arial" w:cs="Arial"/>
          <w:noProof/>
        </w:rPr>
        <w:t>«Street1»</w:t>
      </w:r>
    </w:p>
    <w:p w14:paraId="46C00AF1" w14:textId="77777777" w:rsidR="00956BCE" w:rsidRPr="00DC0D29" w:rsidRDefault="00956BCE" w:rsidP="00956BCE">
      <w:pPr>
        <w:pStyle w:val="NoSpacing"/>
        <w:rPr>
          <w:rFonts w:ascii="Arial" w:hAnsi="Arial" w:cs="Arial"/>
          <w:noProof/>
        </w:rPr>
      </w:pPr>
      <w:r w:rsidRPr="00DC0D29">
        <w:rPr>
          <w:rFonts w:ascii="Arial" w:hAnsi="Arial" w:cs="Arial"/>
          <w:noProof/>
        </w:rPr>
        <w:t>«Street2»</w:t>
      </w:r>
    </w:p>
    <w:p w14:paraId="5070A5FA" w14:textId="77777777" w:rsidR="00956BCE" w:rsidRPr="00DC0D29" w:rsidRDefault="00956BCE" w:rsidP="00956BCE">
      <w:pPr>
        <w:pStyle w:val="NoSpacing"/>
        <w:rPr>
          <w:rFonts w:ascii="Arial" w:hAnsi="Arial" w:cs="Arial"/>
          <w:noProof/>
        </w:rPr>
      </w:pPr>
      <w:r w:rsidRPr="00DC0D29">
        <w:rPr>
          <w:rFonts w:ascii="Arial" w:hAnsi="Arial" w:cs="Arial"/>
          <w:noProof/>
        </w:rPr>
        <w:t>«City», «State» «Zip»</w:t>
      </w:r>
    </w:p>
    <w:p w14:paraId="687F6FEA" w14:textId="77777777" w:rsidR="00E07599" w:rsidRPr="00B323D2" w:rsidRDefault="00F44102" w:rsidP="00E07599">
      <w:pPr>
        <w:pStyle w:val="Default"/>
        <w:rPr>
          <w:rFonts w:ascii="Arial" w:hAnsi="Arial" w:cs="Arial"/>
          <w:sz w:val="22"/>
          <w:szCs w:val="22"/>
        </w:rPr>
      </w:pPr>
    </w:p>
    <w:p w14:paraId="06C6AB76" w14:textId="77777777" w:rsidR="00FA272F" w:rsidRPr="00B323D2" w:rsidRDefault="00FA272F" w:rsidP="00E07599">
      <w:pPr>
        <w:pStyle w:val="Default"/>
        <w:rPr>
          <w:rFonts w:ascii="Arial" w:hAnsi="Arial" w:cs="Arial"/>
          <w:sz w:val="22"/>
          <w:szCs w:val="22"/>
        </w:rPr>
      </w:pPr>
    </w:p>
    <w:p w14:paraId="0E99AE3C" w14:textId="77777777" w:rsidR="00E07599" w:rsidRPr="00B323D2" w:rsidRDefault="00F44102" w:rsidP="00E07599">
      <w:pPr>
        <w:pStyle w:val="Default"/>
        <w:rPr>
          <w:rFonts w:ascii="Arial" w:hAnsi="Arial" w:cs="Arial"/>
          <w:sz w:val="22"/>
          <w:szCs w:val="22"/>
        </w:rPr>
      </w:pPr>
    </w:p>
    <w:p w14:paraId="38BDE9AC" w14:textId="0F7E218A" w:rsidR="00511BDF" w:rsidRPr="00B323D2" w:rsidRDefault="006B16CA" w:rsidP="00511BDF">
      <w:pPr>
        <w:pStyle w:val="Default"/>
        <w:rPr>
          <w:rFonts w:ascii="Arial" w:hAnsi="Arial" w:cs="Arial"/>
          <w:sz w:val="22"/>
          <w:szCs w:val="22"/>
        </w:rPr>
      </w:pPr>
      <w:r>
        <w:rPr>
          <w:rFonts w:ascii="Arial" w:hAnsi="Arial" w:cs="Arial"/>
          <w:noProof/>
          <w:sz w:val="22"/>
          <w:szCs w:val="22"/>
        </w:rPr>
        <w:t>November 5</w:t>
      </w:r>
      <w:r w:rsidR="00685087">
        <w:rPr>
          <w:rFonts w:ascii="Arial" w:hAnsi="Arial" w:cs="Arial"/>
          <w:noProof/>
          <w:sz w:val="22"/>
          <w:szCs w:val="22"/>
        </w:rPr>
        <w:t>, 202</w:t>
      </w:r>
      <w:r w:rsidR="00FF43D2">
        <w:rPr>
          <w:rFonts w:ascii="Arial" w:hAnsi="Arial" w:cs="Arial"/>
          <w:noProof/>
          <w:sz w:val="22"/>
          <w:szCs w:val="22"/>
        </w:rPr>
        <w:t>1</w:t>
      </w:r>
    </w:p>
    <w:p w14:paraId="68BA35F6" w14:textId="77777777" w:rsidR="00E07599" w:rsidRPr="00B323D2" w:rsidRDefault="00F44102" w:rsidP="00E07599">
      <w:pPr>
        <w:pStyle w:val="Default"/>
        <w:rPr>
          <w:rFonts w:ascii="Arial" w:hAnsi="Arial" w:cs="Arial"/>
          <w:sz w:val="22"/>
          <w:szCs w:val="22"/>
        </w:rPr>
      </w:pPr>
    </w:p>
    <w:p w14:paraId="4AB50D56" w14:textId="77777777" w:rsidR="00E07599" w:rsidRPr="008E7B72" w:rsidRDefault="00685087" w:rsidP="00E07599">
      <w:pPr>
        <w:pStyle w:val="Default"/>
        <w:rPr>
          <w:rFonts w:ascii="Arial" w:hAnsi="Arial" w:cs="Arial"/>
          <w:sz w:val="22"/>
          <w:szCs w:val="22"/>
        </w:rPr>
      </w:pPr>
      <w:r w:rsidRPr="008E7B72">
        <w:rPr>
          <w:rFonts w:ascii="Arial" w:hAnsi="Arial" w:cs="Arial"/>
          <w:sz w:val="22"/>
          <w:szCs w:val="22"/>
        </w:rPr>
        <w:t xml:space="preserve">Dear </w:t>
      </w:r>
      <w:r w:rsidRPr="008E7B72">
        <w:rPr>
          <w:rFonts w:ascii="Arial" w:hAnsi="Arial" w:cs="Arial"/>
          <w:noProof/>
          <w:sz w:val="22"/>
          <w:szCs w:val="22"/>
        </w:rPr>
        <w:t>«First_Name»</w:t>
      </w:r>
      <w:r w:rsidRPr="008E7B72">
        <w:rPr>
          <w:rFonts w:ascii="Arial" w:hAnsi="Arial" w:cs="Arial"/>
          <w:sz w:val="22"/>
          <w:szCs w:val="22"/>
        </w:rPr>
        <w:t>,</w:t>
      </w:r>
    </w:p>
    <w:p w14:paraId="1ECD7675" w14:textId="77777777" w:rsidR="00E07599" w:rsidRPr="008E7B72" w:rsidRDefault="00F44102" w:rsidP="00E07599">
      <w:pPr>
        <w:pStyle w:val="Default"/>
        <w:spacing w:line="276" w:lineRule="auto"/>
        <w:rPr>
          <w:rFonts w:ascii="Arial" w:hAnsi="Arial" w:cs="Arial"/>
          <w:sz w:val="22"/>
          <w:szCs w:val="22"/>
        </w:rPr>
      </w:pPr>
    </w:p>
    <w:p w14:paraId="4B4634A7" w14:textId="107F2F4D" w:rsidR="00E07599" w:rsidRDefault="00685087" w:rsidP="00E07599">
      <w:pPr>
        <w:spacing w:after="0"/>
        <w:rPr>
          <w:rFonts w:ascii="Arial" w:hAnsi="Arial" w:cs="Arial"/>
        </w:rPr>
      </w:pPr>
      <w:r>
        <w:rPr>
          <w:rFonts w:ascii="Arial" w:hAnsi="Arial" w:cs="Arial"/>
        </w:rPr>
        <w:t xml:space="preserve">We are following up with the promised investment terms applicable to your </w:t>
      </w:r>
      <w:r w:rsidR="004D1A83">
        <w:rPr>
          <w:rFonts w:ascii="Arial" w:hAnsi="Arial" w:cs="Arial"/>
        </w:rPr>
        <w:t>H</w:t>
      </w:r>
      <w:r>
        <w:rPr>
          <w:rFonts w:ascii="Arial" w:hAnsi="Arial" w:cs="Arial"/>
        </w:rPr>
        <w:t xml:space="preserve">ealth </w:t>
      </w:r>
      <w:r w:rsidR="004D1A83">
        <w:rPr>
          <w:rFonts w:ascii="Arial" w:hAnsi="Arial" w:cs="Arial"/>
        </w:rPr>
        <w:t>S</w:t>
      </w:r>
      <w:r>
        <w:rPr>
          <w:rFonts w:ascii="Arial" w:hAnsi="Arial" w:cs="Arial"/>
        </w:rPr>
        <w:t xml:space="preserve">avings </w:t>
      </w:r>
      <w:r w:rsidR="004D1A83">
        <w:rPr>
          <w:rFonts w:ascii="Arial" w:hAnsi="Arial" w:cs="Arial"/>
        </w:rPr>
        <w:t>A</w:t>
      </w:r>
      <w:r>
        <w:rPr>
          <w:rFonts w:ascii="Arial" w:hAnsi="Arial" w:cs="Arial"/>
        </w:rPr>
        <w:t xml:space="preserve">ccount (“HSA”), the custodianship of which is being transferred from </w:t>
      </w:r>
      <w:r w:rsidR="00FA2816">
        <w:rPr>
          <w:rFonts w:ascii="Arial" w:hAnsi="Arial" w:cs="Arial"/>
        </w:rPr>
        <w:t>UMB</w:t>
      </w:r>
      <w:r>
        <w:rPr>
          <w:rFonts w:ascii="Arial" w:hAnsi="Arial" w:cs="Arial"/>
        </w:rPr>
        <w:t xml:space="preserve"> to HealthEquity.</w:t>
      </w:r>
    </w:p>
    <w:p w14:paraId="59CC8474" w14:textId="77777777" w:rsidR="000F548E" w:rsidRPr="000F548E" w:rsidRDefault="000F548E" w:rsidP="000F548E">
      <w:pPr>
        <w:spacing w:after="0"/>
        <w:rPr>
          <w:rFonts w:ascii="Arial" w:hAnsi="Arial" w:cs="Arial"/>
        </w:rPr>
      </w:pPr>
    </w:p>
    <w:p w14:paraId="409BBE97" w14:textId="7A667723" w:rsidR="000F548E" w:rsidRDefault="000F548E" w:rsidP="000F548E">
      <w:pPr>
        <w:spacing w:after="0"/>
        <w:rPr>
          <w:rFonts w:ascii="Arial" w:hAnsi="Arial" w:cs="Arial"/>
        </w:rPr>
      </w:pPr>
      <w:r>
        <w:rPr>
          <w:rFonts w:ascii="Arial" w:hAnsi="Arial" w:cs="Arial"/>
        </w:rPr>
        <w:t xml:space="preserve">As previously communicated, your currently invested HSA funds will be automatically liquidated by </w:t>
      </w:r>
      <w:r w:rsidR="00FA2816">
        <w:rPr>
          <w:rFonts w:ascii="Arial" w:hAnsi="Arial" w:cs="Arial"/>
        </w:rPr>
        <w:t>UMB</w:t>
      </w:r>
      <w:r>
        <w:rPr>
          <w:rFonts w:ascii="Arial" w:hAnsi="Arial" w:cs="Arial"/>
        </w:rPr>
        <w:t xml:space="preserve"> </w:t>
      </w:r>
      <w:r w:rsidR="003C4AA9">
        <w:rPr>
          <w:rFonts w:ascii="Arial" w:hAnsi="Arial" w:cs="Arial"/>
        </w:rPr>
        <w:t xml:space="preserve">beginning </w:t>
      </w:r>
      <w:r w:rsidR="00A9783C">
        <w:rPr>
          <w:rFonts w:ascii="Arial" w:hAnsi="Arial" w:cs="Arial"/>
        </w:rPr>
        <w:t>on</w:t>
      </w:r>
      <w:r w:rsidR="00DF7561">
        <w:rPr>
          <w:rFonts w:ascii="Arial" w:hAnsi="Arial" w:cs="Arial"/>
        </w:rPr>
        <w:t xml:space="preserve"> </w:t>
      </w:r>
      <w:r w:rsidR="00161277">
        <w:rPr>
          <w:rFonts w:ascii="Arial" w:hAnsi="Arial" w:cs="Arial"/>
        </w:rPr>
        <w:t>December 9</w:t>
      </w:r>
      <w:r w:rsidR="00DF7561">
        <w:rPr>
          <w:rFonts w:ascii="Arial" w:hAnsi="Arial" w:cs="Arial"/>
        </w:rPr>
        <w:t>, 2021</w:t>
      </w:r>
      <w:r>
        <w:rPr>
          <w:rFonts w:ascii="Arial" w:hAnsi="Arial" w:cs="Arial"/>
        </w:rPr>
        <w:t xml:space="preserve">. </w:t>
      </w:r>
      <w:r>
        <w:rPr>
          <w:rFonts w:ascii="Arial" w:hAnsi="Arial" w:cs="Arial"/>
          <w:b/>
          <w:bCs/>
        </w:rPr>
        <w:t>No action is required by you regarding the liquidation of your current investments</w:t>
      </w:r>
      <w:r w:rsidR="0039573F" w:rsidRPr="00AD7F86">
        <w:rPr>
          <w:rFonts w:ascii="Arial" w:hAnsi="Arial" w:cs="Arial"/>
        </w:rPr>
        <w:t>;</w:t>
      </w:r>
      <w:r>
        <w:rPr>
          <w:rFonts w:ascii="Arial" w:hAnsi="Arial" w:cs="Arial"/>
          <w:b/>
          <w:bCs/>
        </w:rPr>
        <w:t xml:space="preserve"> </w:t>
      </w:r>
      <w:r w:rsidR="0039573F">
        <w:rPr>
          <w:rFonts w:ascii="Arial" w:hAnsi="Arial" w:cs="Arial"/>
        </w:rPr>
        <w:t xml:space="preserve">however, </w:t>
      </w:r>
      <w:r>
        <w:rPr>
          <w:rFonts w:ascii="Arial" w:hAnsi="Arial" w:cs="Arial"/>
        </w:rPr>
        <w:t xml:space="preserve">if you would like to </w:t>
      </w:r>
      <w:r w:rsidR="00B9335D">
        <w:rPr>
          <w:rFonts w:ascii="Arial" w:hAnsi="Arial" w:cs="Arial"/>
        </w:rPr>
        <w:t>liquidate your investments</w:t>
      </w:r>
      <w:r w:rsidR="0081248E">
        <w:rPr>
          <w:rFonts w:ascii="Arial" w:hAnsi="Arial" w:cs="Arial"/>
        </w:rPr>
        <w:t xml:space="preserve"> yourself</w:t>
      </w:r>
      <w:r>
        <w:rPr>
          <w:rFonts w:ascii="Arial" w:hAnsi="Arial" w:cs="Arial"/>
        </w:rPr>
        <w:t xml:space="preserve">, you will need to do so </w:t>
      </w:r>
      <w:r w:rsidR="00675F86">
        <w:rPr>
          <w:rFonts w:ascii="Arial" w:hAnsi="Arial" w:cs="Arial"/>
        </w:rPr>
        <w:t xml:space="preserve">on or </w:t>
      </w:r>
      <w:r w:rsidRPr="00760586">
        <w:rPr>
          <w:rFonts w:ascii="Arial" w:hAnsi="Arial" w:cs="Arial"/>
        </w:rPr>
        <w:t xml:space="preserve">before </w:t>
      </w:r>
      <w:r w:rsidR="00161277">
        <w:rPr>
          <w:rFonts w:ascii="Arial" w:hAnsi="Arial" w:cs="Arial"/>
        </w:rPr>
        <w:t xml:space="preserve">December </w:t>
      </w:r>
      <w:r w:rsidR="00E80066">
        <w:rPr>
          <w:rFonts w:ascii="Arial" w:hAnsi="Arial" w:cs="Arial"/>
        </w:rPr>
        <w:t>3</w:t>
      </w:r>
      <w:r w:rsidRPr="00760586">
        <w:rPr>
          <w:rFonts w:ascii="Arial" w:hAnsi="Arial" w:cs="Arial"/>
        </w:rPr>
        <w:t>, 202</w:t>
      </w:r>
      <w:r w:rsidR="00760586" w:rsidRPr="00760586">
        <w:rPr>
          <w:rFonts w:ascii="Arial" w:hAnsi="Arial" w:cs="Arial"/>
        </w:rPr>
        <w:t>1</w:t>
      </w:r>
      <w:r>
        <w:rPr>
          <w:rFonts w:ascii="Arial" w:hAnsi="Arial" w:cs="Arial"/>
        </w:rPr>
        <w:t>.</w:t>
      </w:r>
    </w:p>
    <w:p w14:paraId="31EB6D37" w14:textId="77777777" w:rsidR="000F548E" w:rsidRDefault="000F548E" w:rsidP="000F548E">
      <w:pPr>
        <w:spacing w:after="0"/>
        <w:rPr>
          <w:rFonts w:ascii="Arial" w:hAnsi="Arial" w:cs="Arial"/>
        </w:rPr>
      </w:pPr>
    </w:p>
    <w:p w14:paraId="410696A2" w14:textId="33286018" w:rsidR="00947423" w:rsidRDefault="00FB138F" w:rsidP="000F548E">
      <w:pPr>
        <w:spacing w:after="0"/>
        <w:rPr>
          <w:rFonts w:ascii="Arial" w:hAnsi="Arial" w:cs="Arial"/>
        </w:rPr>
      </w:pPr>
      <w:r>
        <w:rPr>
          <w:rFonts w:ascii="Arial" w:hAnsi="Arial" w:cs="Arial"/>
        </w:rPr>
        <w:t>Following the transfer, the cash proceeds of the liquidation of your investments</w:t>
      </w:r>
      <w:r w:rsidR="000F548E">
        <w:rPr>
          <w:rFonts w:ascii="Arial" w:hAnsi="Arial" w:cs="Arial"/>
        </w:rPr>
        <w:t xml:space="preserve"> will be invested </w:t>
      </w:r>
      <w:r w:rsidR="00373CB6">
        <w:rPr>
          <w:rFonts w:ascii="Arial" w:hAnsi="Arial" w:cs="Arial"/>
        </w:rPr>
        <w:t xml:space="preserve">temporarily </w:t>
      </w:r>
      <w:r w:rsidR="000F548E">
        <w:rPr>
          <w:rFonts w:ascii="Arial" w:hAnsi="Arial" w:cs="Arial"/>
        </w:rPr>
        <w:t xml:space="preserve">in the </w:t>
      </w:r>
      <w:r w:rsidR="000F548E" w:rsidRPr="00B43217">
        <w:rPr>
          <w:rFonts w:ascii="Arial" w:hAnsi="Arial" w:cs="Arial"/>
        </w:rPr>
        <w:t xml:space="preserve">Schwab Retirement Government Money Fund™ (the “Money Market Fund”) </w:t>
      </w:r>
      <w:r w:rsidR="00B84AF2">
        <w:rPr>
          <w:rFonts w:ascii="Arial" w:hAnsi="Arial" w:cs="Arial"/>
        </w:rPr>
        <w:t xml:space="preserve">on the HealthEquity investment platform </w:t>
      </w:r>
      <w:r w:rsidR="000F548E">
        <w:rPr>
          <w:rFonts w:ascii="Arial" w:hAnsi="Arial" w:cs="Arial"/>
        </w:rPr>
        <w:t>and</w:t>
      </w:r>
      <w:r w:rsidR="00373CB6">
        <w:rPr>
          <w:rFonts w:ascii="Arial" w:hAnsi="Arial" w:cs="Arial"/>
        </w:rPr>
        <w:t xml:space="preserve"> </w:t>
      </w:r>
      <w:r w:rsidR="000F548E">
        <w:rPr>
          <w:rFonts w:ascii="Arial" w:hAnsi="Arial" w:cs="Arial"/>
        </w:rPr>
        <w:t xml:space="preserve">will be subject to the investment terms attached to this letter. </w:t>
      </w:r>
      <w:r w:rsidR="0039573F">
        <w:rPr>
          <w:rFonts w:ascii="Arial" w:hAnsi="Arial" w:cs="Arial"/>
        </w:rPr>
        <w:t xml:space="preserve">By </w:t>
      </w:r>
      <w:r w:rsidR="00752B46">
        <w:rPr>
          <w:rFonts w:ascii="Arial" w:hAnsi="Arial" w:cs="Arial"/>
        </w:rPr>
        <w:t>re</w:t>
      </w:r>
      <w:r w:rsidR="008607E2">
        <w:rPr>
          <w:rFonts w:ascii="Arial" w:hAnsi="Arial" w:cs="Arial"/>
        </w:rPr>
        <w:t>-</w:t>
      </w:r>
      <w:r w:rsidR="0039573F">
        <w:rPr>
          <w:rFonts w:ascii="Arial" w:hAnsi="Arial" w:cs="Arial"/>
        </w:rPr>
        <w:t xml:space="preserve">investing your HSA </w:t>
      </w:r>
      <w:r w:rsidR="008607E2">
        <w:rPr>
          <w:rFonts w:ascii="Arial" w:hAnsi="Arial" w:cs="Arial"/>
        </w:rPr>
        <w:t xml:space="preserve">cash </w:t>
      </w:r>
      <w:r w:rsidR="00373CB6">
        <w:rPr>
          <w:rFonts w:ascii="Arial" w:hAnsi="Arial" w:cs="Arial"/>
        </w:rPr>
        <w:t xml:space="preserve">with </w:t>
      </w:r>
      <w:r w:rsidR="008607E2">
        <w:rPr>
          <w:rFonts w:ascii="Arial" w:hAnsi="Arial" w:cs="Arial"/>
        </w:rPr>
        <w:t xml:space="preserve">HealthEquity </w:t>
      </w:r>
      <w:r w:rsidR="0039573F">
        <w:rPr>
          <w:rFonts w:ascii="Arial" w:hAnsi="Arial" w:cs="Arial"/>
        </w:rPr>
        <w:t>you acknowledge,</w:t>
      </w:r>
      <w:r w:rsidR="000F548E">
        <w:rPr>
          <w:rFonts w:ascii="Arial" w:hAnsi="Arial" w:cs="Arial"/>
        </w:rPr>
        <w:t xml:space="preserve"> understand</w:t>
      </w:r>
      <w:r w:rsidR="0039573F">
        <w:rPr>
          <w:rFonts w:ascii="Arial" w:hAnsi="Arial" w:cs="Arial"/>
        </w:rPr>
        <w:t>,</w:t>
      </w:r>
      <w:r w:rsidR="000F548E">
        <w:rPr>
          <w:rFonts w:ascii="Arial" w:hAnsi="Arial" w:cs="Arial"/>
        </w:rPr>
        <w:t xml:space="preserve"> and are willing to bear the risks associated with investing in the Money Market Fund.</w:t>
      </w:r>
      <w:r w:rsidR="009D28C1" w:rsidRPr="003F38A3">
        <w:rPr>
          <w:rFonts w:ascii="Arial" w:hAnsi="Arial" w:cs="Arial"/>
          <w:vertAlign w:val="superscript"/>
        </w:rPr>
        <w:t>1</w:t>
      </w:r>
      <w:r w:rsidR="00947423">
        <w:rPr>
          <w:rFonts w:ascii="Arial" w:hAnsi="Arial" w:cs="Arial"/>
        </w:rPr>
        <w:t xml:space="preserve"> </w:t>
      </w:r>
      <w:r w:rsidR="00B9335D" w:rsidRPr="00B9335D">
        <w:rPr>
          <w:rFonts w:ascii="Arial" w:hAnsi="Arial" w:cs="Arial"/>
          <w:bCs/>
        </w:rPr>
        <w:t xml:space="preserve">The Money Market Fund is a temporary holding position for your HSA funds and will no longer be available after February 28, 2022. As a result, any HSA funds remaining in the Money Market Fund on February 28, 2022 will be re-allocated from the Money Market Fund to your HSA cash balance. </w:t>
      </w:r>
      <w:bookmarkStart w:id="0" w:name="_Hlk84325698"/>
      <w:r w:rsidR="00373CB6" w:rsidRPr="00373CB6">
        <w:rPr>
          <w:rFonts w:ascii="Arial" w:hAnsi="Arial" w:cs="Arial"/>
        </w:rPr>
        <w:t>You will need to choose a different investment allocation for your investment funds if you want them to remain invested.</w:t>
      </w:r>
      <w:bookmarkEnd w:id="0"/>
    </w:p>
    <w:p w14:paraId="50928F5C" w14:textId="77777777" w:rsidR="00947423" w:rsidRDefault="00947423" w:rsidP="000F548E">
      <w:pPr>
        <w:spacing w:after="0"/>
        <w:rPr>
          <w:rFonts w:ascii="Arial" w:hAnsi="Arial" w:cs="Arial"/>
        </w:rPr>
      </w:pPr>
    </w:p>
    <w:p w14:paraId="5E1CF7A4" w14:textId="7C8412B8" w:rsidR="00B920FF" w:rsidRDefault="000F548E" w:rsidP="000F548E">
      <w:pPr>
        <w:spacing w:after="0"/>
        <w:rPr>
          <w:rFonts w:ascii="Arial" w:hAnsi="Arial" w:cs="Arial"/>
        </w:rPr>
      </w:pPr>
      <w:r w:rsidRPr="000F548E">
        <w:rPr>
          <w:rFonts w:ascii="Arial" w:hAnsi="Arial" w:cs="Arial"/>
        </w:rPr>
        <w:t xml:space="preserve">While HealthEquity and </w:t>
      </w:r>
      <w:r w:rsidR="00FA2816">
        <w:rPr>
          <w:rFonts w:ascii="Arial" w:hAnsi="Arial" w:cs="Arial"/>
        </w:rPr>
        <w:t>UMB</w:t>
      </w:r>
      <w:r w:rsidRPr="000F548E">
        <w:rPr>
          <w:rFonts w:ascii="Arial" w:hAnsi="Arial" w:cs="Arial"/>
        </w:rPr>
        <w:t xml:space="preserve"> are continuing to move forward with the timeline as originally provided to you, HealthEquity continues to monitor and review the ever-changing impact of the COVID-19 coronavirus, including the impact it is having on invested HSA </w:t>
      </w:r>
      <w:r w:rsidR="00B84AF2">
        <w:rPr>
          <w:rFonts w:ascii="Arial" w:hAnsi="Arial" w:cs="Arial"/>
        </w:rPr>
        <w:t>funds</w:t>
      </w:r>
      <w:r w:rsidRPr="000F548E">
        <w:rPr>
          <w:rFonts w:ascii="Arial" w:hAnsi="Arial" w:cs="Arial"/>
        </w:rPr>
        <w:t xml:space="preserve">. </w:t>
      </w:r>
      <w:r w:rsidR="00B920FF">
        <w:rPr>
          <w:rFonts w:ascii="Arial" w:hAnsi="Arial" w:cs="Arial"/>
        </w:rPr>
        <w:t xml:space="preserve">We </w:t>
      </w:r>
      <w:r w:rsidRPr="000F548E">
        <w:rPr>
          <w:rFonts w:ascii="Arial" w:hAnsi="Arial" w:cs="Arial"/>
        </w:rPr>
        <w:t xml:space="preserve">are following a process that </w:t>
      </w:r>
      <w:r w:rsidR="00C64BE3">
        <w:rPr>
          <w:rFonts w:ascii="Arial" w:hAnsi="Arial" w:cs="Arial"/>
        </w:rPr>
        <w:t>we</w:t>
      </w:r>
      <w:r w:rsidRPr="000F548E">
        <w:rPr>
          <w:rFonts w:ascii="Arial" w:hAnsi="Arial" w:cs="Arial"/>
        </w:rPr>
        <w:t xml:space="preserve"> hope will minimize, to every extent feasible, the time that </w:t>
      </w:r>
      <w:r>
        <w:rPr>
          <w:rFonts w:ascii="Arial" w:hAnsi="Arial" w:cs="Arial"/>
        </w:rPr>
        <w:t>you</w:t>
      </w:r>
      <w:r w:rsidRPr="000F548E">
        <w:rPr>
          <w:rFonts w:ascii="Arial" w:hAnsi="Arial" w:cs="Arial"/>
        </w:rPr>
        <w:t xml:space="preserve"> will be out of the market, allowing </w:t>
      </w:r>
      <w:r>
        <w:rPr>
          <w:rFonts w:ascii="Arial" w:hAnsi="Arial" w:cs="Arial"/>
        </w:rPr>
        <w:t>you</w:t>
      </w:r>
      <w:r w:rsidRPr="000F548E">
        <w:rPr>
          <w:rFonts w:ascii="Arial" w:hAnsi="Arial" w:cs="Arial"/>
        </w:rPr>
        <w:t xml:space="preserve"> to return to investing quickly when and if </w:t>
      </w:r>
      <w:r>
        <w:rPr>
          <w:rFonts w:ascii="Arial" w:hAnsi="Arial" w:cs="Arial"/>
        </w:rPr>
        <w:t>you</w:t>
      </w:r>
      <w:r w:rsidRPr="000F548E">
        <w:rPr>
          <w:rFonts w:ascii="Arial" w:hAnsi="Arial" w:cs="Arial"/>
        </w:rPr>
        <w:t xml:space="preserve"> choose</w:t>
      </w:r>
      <w:r w:rsidR="0039573F">
        <w:rPr>
          <w:rFonts w:ascii="Arial" w:hAnsi="Arial" w:cs="Arial"/>
        </w:rPr>
        <w:t xml:space="preserve"> to</w:t>
      </w:r>
      <w:r w:rsidR="00102C29">
        <w:rPr>
          <w:rFonts w:ascii="Arial" w:hAnsi="Arial" w:cs="Arial"/>
        </w:rPr>
        <w:t xml:space="preserve"> </w:t>
      </w:r>
      <w:r w:rsidR="00824E37">
        <w:rPr>
          <w:rFonts w:ascii="Arial" w:hAnsi="Arial" w:cs="Arial"/>
        </w:rPr>
        <w:t xml:space="preserve">after </w:t>
      </w:r>
      <w:r w:rsidR="00B64C7E">
        <w:rPr>
          <w:rFonts w:ascii="Arial" w:hAnsi="Arial" w:cs="Arial"/>
        </w:rPr>
        <w:t>the transfer to HealthEquity</w:t>
      </w:r>
      <w:r w:rsidRPr="000F548E">
        <w:rPr>
          <w:rFonts w:ascii="Arial" w:hAnsi="Arial" w:cs="Arial"/>
        </w:rPr>
        <w:t>.</w:t>
      </w:r>
      <w:r w:rsidR="00B920FF">
        <w:rPr>
          <w:rFonts w:ascii="Arial" w:hAnsi="Arial" w:cs="Arial"/>
        </w:rPr>
        <w:t xml:space="preserve"> </w:t>
      </w:r>
    </w:p>
    <w:p w14:paraId="1A32520C" w14:textId="77777777" w:rsidR="00B920FF" w:rsidRDefault="00B920FF" w:rsidP="000F548E">
      <w:pPr>
        <w:spacing w:after="0"/>
        <w:rPr>
          <w:rFonts w:ascii="Arial" w:hAnsi="Arial" w:cs="Arial"/>
        </w:rPr>
      </w:pPr>
    </w:p>
    <w:p w14:paraId="08894856" w14:textId="3F5F62B0" w:rsidR="003F38A3" w:rsidRPr="000F548E" w:rsidRDefault="003F38A3" w:rsidP="003F38A3">
      <w:pPr>
        <w:spacing w:after="0"/>
        <w:rPr>
          <w:rFonts w:ascii="Arial" w:hAnsi="Arial" w:cs="Arial"/>
        </w:rPr>
      </w:pPr>
      <w:r w:rsidRPr="000F548E">
        <w:rPr>
          <w:rFonts w:ascii="Arial" w:hAnsi="Arial" w:cs="Arial"/>
        </w:rPr>
        <w:t xml:space="preserve">Please note, you will continue to have full access and ability to make changes to your current invested funds on the </w:t>
      </w:r>
      <w:r>
        <w:rPr>
          <w:rFonts w:ascii="Arial" w:hAnsi="Arial" w:cs="Arial"/>
        </w:rPr>
        <w:t>UMB</w:t>
      </w:r>
      <w:r w:rsidRPr="000F548E">
        <w:rPr>
          <w:rFonts w:ascii="Arial" w:hAnsi="Arial" w:cs="Arial"/>
        </w:rPr>
        <w:t xml:space="preserve"> investment platform prior to </w:t>
      </w:r>
      <w:r w:rsidR="0055294C">
        <w:rPr>
          <w:rFonts w:ascii="Arial" w:hAnsi="Arial" w:cs="Arial"/>
        </w:rPr>
        <w:t>December 3</w:t>
      </w:r>
      <w:r w:rsidRPr="00B422AE">
        <w:rPr>
          <w:rFonts w:ascii="Arial" w:hAnsi="Arial" w:cs="Arial"/>
        </w:rPr>
        <w:t>, 202</w:t>
      </w:r>
      <w:r>
        <w:rPr>
          <w:rFonts w:ascii="Arial" w:hAnsi="Arial" w:cs="Arial"/>
        </w:rPr>
        <w:t>1.</w:t>
      </w:r>
      <w:r w:rsidRPr="000F548E">
        <w:rPr>
          <w:rFonts w:ascii="Arial" w:hAnsi="Arial" w:cs="Arial"/>
        </w:rPr>
        <w:t xml:space="preserve"> As described </w:t>
      </w:r>
      <w:r>
        <w:rPr>
          <w:rFonts w:ascii="Arial" w:hAnsi="Arial" w:cs="Arial"/>
        </w:rPr>
        <w:t>below</w:t>
      </w:r>
      <w:r w:rsidRPr="000F548E">
        <w:rPr>
          <w:rFonts w:ascii="Arial" w:hAnsi="Arial" w:cs="Arial"/>
        </w:rPr>
        <w:t xml:space="preserve">, </w:t>
      </w:r>
      <w:r w:rsidRPr="000F548E">
        <w:rPr>
          <w:rFonts w:ascii="Arial" w:hAnsi="Arial" w:cs="Arial"/>
        </w:rPr>
        <w:lastRenderedPageBreak/>
        <w:t xml:space="preserve">you will have access to your new HealthEquity HSA and the </w:t>
      </w:r>
      <w:r>
        <w:rPr>
          <w:rFonts w:ascii="Arial" w:hAnsi="Arial" w:cs="Arial"/>
        </w:rPr>
        <w:t xml:space="preserve">HealthEquity </w:t>
      </w:r>
      <w:r w:rsidRPr="000F548E">
        <w:rPr>
          <w:rFonts w:ascii="Arial" w:hAnsi="Arial" w:cs="Arial"/>
        </w:rPr>
        <w:t xml:space="preserve">investment </w:t>
      </w:r>
      <w:r>
        <w:rPr>
          <w:rFonts w:ascii="Arial" w:hAnsi="Arial" w:cs="Arial"/>
        </w:rPr>
        <w:t>platform</w:t>
      </w:r>
      <w:r w:rsidRPr="000F548E">
        <w:rPr>
          <w:rFonts w:ascii="Arial" w:hAnsi="Arial" w:cs="Arial"/>
        </w:rPr>
        <w:t xml:space="preserve"> to begin </w:t>
      </w:r>
      <w:r>
        <w:rPr>
          <w:rFonts w:ascii="Arial" w:hAnsi="Arial" w:cs="Arial"/>
        </w:rPr>
        <w:t>re-</w:t>
      </w:r>
      <w:r w:rsidRPr="000F548E">
        <w:rPr>
          <w:rFonts w:ascii="Arial" w:hAnsi="Arial" w:cs="Arial"/>
        </w:rPr>
        <w:t xml:space="preserve">investing on </w:t>
      </w:r>
      <w:r w:rsidR="007E5C1E">
        <w:rPr>
          <w:rFonts w:ascii="Arial" w:hAnsi="Arial" w:cs="Arial"/>
        </w:rPr>
        <w:t>December 17</w:t>
      </w:r>
      <w:r w:rsidRPr="00B422AE">
        <w:rPr>
          <w:rFonts w:ascii="Arial" w:hAnsi="Arial" w:cs="Arial"/>
        </w:rPr>
        <w:t>, 2021</w:t>
      </w:r>
      <w:r w:rsidRPr="000F548E">
        <w:rPr>
          <w:rFonts w:ascii="Arial" w:hAnsi="Arial" w:cs="Arial"/>
        </w:rPr>
        <w:t xml:space="preserve">. </w:t>
      </w:r>
    </w:p>
    <w:p w14:paraId="3988A9E0" w14:textId="77777777" w:rsidR="003F38A3" w:rsidRDefault="003F38A3" w:rsidP="000F548E">
      <w:pPr>
        <w:spacing w:after="0"/>
        <w:rPr>
          <w:rFonts w:ascii="Arial" w:hAnsi="Arial" w:cs="Arial"/>
        </w:rPr>
      </w:pPr>
    </w:p>
    <w:p w14:paraId="160234DA" w14:textId="3C9C1B81" w:rsidR="000F548E" w:rsidRPr="00B7755E" w:rsidRDefault="000F548E" w:rsidP="000F548E">
      <w:pPr>
        <w:spacing w:after="0"/>
        <w:rPr>
          <w:rFonts w:ascii="Arial" w:hAnsi="Arial" w:cs="Arial"/>
        </w:rPr>
      </w:pPr>
      <w:r w:rsidRPr="00B7755E">
        <w:rPr>
          <w:rFonts w:ascii="Arial" w:hAnsi="Arial" w:cs="Arial"/>
        </w:rPr>
        <w:t xml:space="preserve">The movement of </w:t>
      </w:r>
      <w:r w:rsidR="00B64C7E">
        <w:rPr>
          <w:rFonts w:ascii="Arial" w:hAnsi="Arial" w:cs="Arial"/>
        </w:rPr>
        <w:t xml:space="preserve">the cash </w:t>
      </w:r>
      <w:r w:rsidR="000A36ED">
        <w:rPr>
          <w:rFonts w:ascii="Arial" w:hAnsi="Arial" w:cs="Arial"/>
        </w:rPr>
        <w:t xml:space="preserve">proceeds </w:t>
      </w:r>
      <w:r w:rsidR="00B64C7E">
        <w:rPr>
          <w:rFonts w:ascii="Arial" w:hAnsi="Arial" w:cs="Arial"/>
        </w:rPr>
        <w:t>from the liquidated</w:t>
      </w:r>
      <w:r w:rsidR="00B64C7E" w:rsidRPr="00B7755E">
        <w:rPr>
          <w:rFonts w:ascii="Arial" w:hAnsi="Arial" w:cs="Arial"/>
        </w:rPr>
        <w:t xml:space="preserve"> </w:t>
      </w:r>
      <w:r w:rsidR="000A36ED">
        <w:rPr>
          <w:rFonts w:ascii="Arial" w:hAnsi="Arial" w:cs="Arial"/>
        </w:rPr>
        <w:t>investments</w:t>
      </w:r>
      <w:r w:rsidRPr="00B7755E">
        <w:rPr>
          <w:rFonts w:ascii="Arial" w:hAnsi="Arial" w:cs="Arial"/>
        </w:rPr>
        <w:t xml:space="preserve"> at </w:t>
      </w:r>
      <w:r w:rsidR="00FA2816" w:rsidRPr="00B7755E">
        <w:rPr>
          <w:rFonts w:ascii="Arial" w:hAnsi="Arial" w:cs="Arial"/>
        </w:rPr>
        <w:t>UMB</w:t>
      </w:r>
      <w:r w:rsidRPr="00B7755E">
        <w:rPr>
          <w:rFonts w:ascii="Arial" w:hAnsi="Arial" w:cs="Arial"/>
        </w:rPr>
        <w:t xml:space="preserve"> </w:t>
      </w:r>
      <w:r w:rsidR="0039573F">
        <w:rPr>
          <w:rFonts w:ascii="Arial" w:hAnsi="Arial" w:cs="Arial"/>
        </w:rPr>
        <w:t xml:space="preserve">is anticipated to </w:t>
      </w:r>
      <w:r w:rsidRPr="00B7755E">
        <w:rPr>
          <w:rFonts w:ascii="Arial" w:hAnsi="Arial" w:cs="Arial"/>
        </w:rPr>
        <w:t xml:space="preserve">take place over </w:t>
      </w:r>
      <w:r w:rsidR="006F4DD9">
        <w:rPr>
          <w:rFonts w:ascii="Arial" w:hAnsi="Arial" w:cs="Arial"/>
        </w:rPr>
        <w:t>five</w:t>
      </w:r>
      <w:r w:rsidR="006A65B2">
        <w:rPr>
          <w:rFonts w:ascii="Arial" w:hAnsi="Arial" w:cs="Arial"/>
        </w:rPr>
        <w:t xml:space="preserve"> </w:t>
      </w:r>
      <w:r w:rsidR="00023B11" w:rsidRPr="00B7755E">
        <w:rPr>
          <w:rFonts w:ascii="Arial" w:hAnsi="Arial" w:cs="Arial"/>
        </w:rPr>
        <w:t xml:space="preserve">business </w:t>
      </w:r>
      <w:r w:rsidRPr="00B7755E">
        <w:rPr>
          <w:rFonts w:ascii="Arial" w:hAnsi="Arial" w:cs="Arial"/>
        </w:rPr>
        <w:t xml:space="preserve">days beginning </w:t>
      </w:r>
      <w:r w:rsidR="0095149A">
        <w:rPr>
          <w:rFonts w:ascii="Arial" w:hAnsi="Arial" w:cs="Arial"/>
        </w:rPr>
        <w:t>December 9</w:t>
      </w:r>
      <w:r w:rsidR="00B7755E" w:rsidRPr="00B7755E">
        <w:rPr>
          <w:rFonts w:ascii="Arial" w:hAnsi="Arial" w:cs="Arial"/>
        </w:rPr>
        <w:t>, 2021</w:t>
      </w:r>
      <w:r w:rsidRPr="00B7755E">
        <w:rPr>
          <w:rFonts w:ascii="Arial" w:hAnsi="Arial" w:cs="Arial"/>
        </w:rPr>
        <w:t xml:space="preserve"> as follows:</w:t>
      </w:r>
    </w:p>
    <w:p w14:paraId="6DB25972" w14:textId="2E5F1E0F" w:rsidR="000F548E" w:rsidRPr="00B7755E" w:rsidRDefault="0095149A" w:rsidP="00E34E2E">
      <w:pPr>
        <w:numPr>
          <w:ilvl w:val="0"/>
          <w:numId w:val="3"/>
        </w:numPr>
        <w:spacing w:after="0"/>
        <w:ind w:left="648" w:hanging="288"/>
        <w:rPr>
          <w:rFonts w:ascii="Arial" w:hAnsi="Arial" w:cs="Arial"/>
        </w:rPr>
      </w:pPr>
      <w:r>
        <w:rPr>
          <w:rFonts w:ascii="Arial" w:hAnsi="Arial" w:cs="Arial"/>
          <w:b/>
          <w:bCs/>
        </w:rPr>
        <w:t>December 9</w:t>
      </w:r>
      <w:r w:rsidR="00B7755E" w:rsidRPr="00E34E2E">
        <w:rPr>
          <w:rFonts w:ascii="Arial" w:hAnsi="Arial" w:cs="Arial"/>
          <w:b/>
          <w:bCs/>
        </w:rPr>
        <w:t>, 2021</w:t>
      </w:r>
      <w:r w:rsidR="00E34E2E">
        <w:rPr>
          <w:rFonts w:ascii="Arial" w:hAnsi="Arial" w:cs="Arial"/>
          <w:b/>
          <w:bCs/>
        </w:rPr>
        <w:t xml:space="preserve"> </w:t>
      </w:r>
      <w:r w:rsidR="00E34E2E" w:rsidRPr="00E34E2E">
        <w:rPr>
          <w:rFonts w:ascii="Arial" w:hAnsi="Arial" w:cs="Arial"/>
        </w:rPr>
        <w:t xml:space="preserve">- </w:t>
      </w:r>
      <w:r w:rsidR="00FA2816" w:rsidRPr="00B7755E">
        <w:rPr>
          <w:rFonts w:ascii="Arial" w:hAnsi="Arial" w:cs="Arial"/>
        </w:rPr>
        <w:t>UMB</w:t>
      </w:r>
      <w:r w:rsidR="003C4AA9" w:rsidRPr="00B7755E">
        <w:rPr>
          <w:rFonts w:ascii="Arial" w:hAnsi="Arial" w:cs="Arial"/>
        </w:rPr>
        <w:t xml:space="preserve"> begins liquidation of a</w:t>
      </w:r>
      <w:r w:rsidR="000F548E" w:rsidRPr="00B7755E">
        <w:rPr>
          <w:rFonts w:ascii="Arial" w:hAnsi="Arial" w:cs="Arial"/>
        </w:rPr>
        <w:t xml:space="preserve">ll </w:t>
      </w:r>
      <w:r w:rsidR="0081248E">
        <w:rPr>
          <w:rFonts w:ascii="Arial" w:hAnsi="Arial" w:cs="Arial"/>
        </w:rPr>
        <w:t xml:space="preserve">remaining </w:t>
      </w:r>
      <w:r w:rsidR="000F548E" w:rsidRPr="00B7755E">
        <w:rPr>
          <w:rFonts w:ascii="Arial" w:hAnsi="Arial" w:cs="Arial"/>
        </w:rPr>
        <w:t xml:space="preserve">investments held in your </w:t>
      </w:r>
      <w:r w:rsidR="00AD7F86">
        <w:rPr>
          <w:rFonts w:ascii="Arial" w:hAnsi="Arial" w:cs="Arial"/>
        </w:rPr>
        <w:t>HSA</w:t>
      </w:r>
      <w:r w:rsidR="0039573F">
        <w:rPr>
          <w:rFonts w:ascii="Arial" w:hAnsi="Arial" w:cs="Arial"/>
        </w:rPr>
        <w:t xml:space="preserve"> on that date</w:t>
      </w:r>
      <w:r w:rsidR="003C4AA9" w:rsidRPr="00B7755E">
        <w:rPr>
          <w:rFonts w:ascii="Arial" w:hAnsi="Arial" w:cs="Arial"/>
        </w:rPr>
        <w:t>.</w:t>
      </w:r>
      <w:r w:rsidR="000F548E" w:rsidRPr="00B7755E">
        <w:rPr>
          <w:rFonts w:ascii="Arial" w:hAnsi="Arial" w:cs="Arial"/>
        </w:rPr>
        <w:t xml:space="preserve"> </w:t>
      </w:r>
    </w:p>
    <w:p w14:paraId="6E1E6AD7" w14:textId="31DDCA9B" w:rsidR="000F548E" w:rsidRPr="000F548E" w:rsidRDefault="0095149A" w:rsidP="00E34E2E">
      <w:pPr>
        <w:numPr>
          <w:ilvl w:val="0"/>
          <w:numId w:val="3"/>
        </w:numPr>
        <w:spacing w:after="0"/>
        <w:ind w:left="648" w:hanging="288"/>
        <w:rPr>
          <w:rFonts w:ascii="Arial" w:hAnsi="Arial" w:cs="Arial"/>
        </w:rPr>
      </w:pPr>
      <w:r>
        <w:rPr>
          <w:rFonts w:ascii="Arial" w:hAnsi="Arial" w:cs="Arial"/>
          <w:b/>
          <w:bCs/>
        </w:rPr>
        <w:t>December 16</w:t>
      </w:r>
      <w:r w:rsidR="00B7755E" w:rsidRPr="00E34E2E">
        <w:rPr>
          <w:rFonts w:ascii="Arial" w:hAnsi="Arial" w:cs="Arial"/>
          <w:b/>
          <w:bCs/>
        </w:rPr>
        <w:t>, 2021</w:t>
      </w:r>
      <w:r w:rsidR="000F548E" w:rsidRPr="00B7755E">
        <w:rPr>
          <w:rFonts w:ascii="Arial" w:hAnsi="Arial" w:cs="Arial"/>
        </w:rPr>
        <w:t xml:space="preserve"> - </w:t>
      </w:r>
      <w:r w:rsidR="000F548E" w:rsidRPr="000F548E">
        <w:rPr>
          <w:rFonts w:ascii="Arial" w:hAnsi="Arial" w:cs="Arial"/>
        </w:rPr>
        <w:t>All cash generated by the investment liquidation will be transferred to HealthEquity into the Money Market Fund on the HealthEquity investment platform.</w:t>
      </w:r>
    </w:p>
    <w:p w14:paraId="03CA5261" w14:textId="77777777" w:rsidR="0055294C" w:rsidRDefault="0095149A" w:rsidP="00E34E2E">
      <w:pPr>
        <w:numPr>
          <w:ilvl w:val="0"/>
          <w:numId w:val="3"/>
        </w:numPr>
        <w:spacing w:after="0"/>
        <w:ind w:left="648" w:hanging="288"/>
        <w:rPr>
          <w:rFonts w:ascii="Arial" w:hAnsi="Arial" w:cs="Arial"/>
        </w:rPr>
      </w:pPr>
      <w:r>
        <w:rPr>
          <w:rFonts w:ascii="Arial" w:hAnsi="Arial" w:cs="Arial"/>
          <w:b/>
          <w:bCs/>
        </w:rPr>
        <w:t>December 17</w:t>
      </w:r>
      <w:r w:rsidR="00B7755E" w:rsidRPr="00E34E2E">
        <w:rPr>
          <w:rFonts w:ascii="Arial" w:hAnsi="Arial" w:cs="Arial"/>
          <w:b/>
          <w:bCs/>
        </w:rPr>
        <w:t>, 2021</w:t>
      </w:r>
      <w:r w:rsidR="000F548E" w:rsidRPr="00B7755E">
        <w:rPr>
          <w:rFonts w:ascii="Arial" w:hAnsi="Arial" w:cs="Arial"/>
        </w:rPr>
        <w:t xml:space="preserve"> - If </w:t>
      </w:r>
      <w:r w:rsidR="000F548E" w:rsidRPr="000F548E">
        <w:rPr>
          <w:rFonts w:ascii="Arial" w:hAnsi="Arial" w:cs="Arial"/>
        </w:rPr>
        <w:t>you had investments in your HSA</w:t>
      </w:r>
      <w:r w:rsidR="00BD6DF2">
        <w:rPr>
          <w:rFonts w:ascii="Arial" w:hAnsi="Arial" w:cs="Arial"/>
        </w:rPr>
        <w:t xml:space="preserve"> at UMB</w:t>
      </w:r>
      <w:r w:rsidR="000F548E" w:rsidRPr="000F548E">
        <w:rPr>
          <w:rFonts w:ascii="Arial" w:hAnsi="Arial" w:cs="Arial"/>
        </w:rPr>
        <w:t xml:space="preserve">, the Money Market Fund will display in your </w:t>
      </w:r>
      <w:r w:rsidR="00C0483F">
        <w:rPr>
          <w:rFonts w:ascii="Arial" w:hAnsi="Arial" w:cs="Arial"/>
        </w:rPr>
        <w:t xml:space="preserve">HealthEquity </w:t>
      </w:r>
      <w:r w:rsidR="000F548E" w:rsidRPr="000F548E">
        <w:rPr>
          <w:rFonts w:ascii="Arial" w:hAnsi="Arial" w:cs="Arial"/>
        </w:rPr>
        <w:t xml:space="preserve">HSA member portal, and </w:t>
      </w:r>
      <w:r w:rsidR="0039573F">
        <w:rPr>
          <w:rFonts w:ascii="Arial" w:hAnsi="Arial" w:cs="Arial"/>
        </w:rPr>
        <w:t xml:space="preserve">then </w:t>
      </w:r>
      <w:r w:rsidR="000F548E" w:rsidRPr="000F548E">
        <w:rPr>
          <w:rFonts w:ascii="Arial" w:hAnsi="Arial" w:cs="Arial"/>
        </w:rPr>
        <w:t xml:space="preserve">you may </w:t>
      </w:r>
      <w:r w:rsidR="0039573F">
        <w:rPr>
          <w:rFonts w:ascii="Arial" w:hAnsi="Arial" w:cs="Arial"/>
        </w:rPr>
        <w:t xml:space="preserve">choose to </w:t>
      </w:r>
      <w:r w:rsidR="000F548E" w:rsidRPr="000F548E">
        <w:rPr>
          <w:rFonts w:ascii="Arial" w:hAnsi="Arial" w:cs="Arial"/>
        </w:rPr>
        <w:t xml:space="preserve">move your </w:t>
      </w:r>
      <w:r w:rsidR="00DC788F">
        <w:rPr>
          <w:rFonts w:ascii="Arial" w:hAnsi="Arial" w:cs="Arial"/>
        </w:rPr>
        <w:t>transferred cash</w:t>
      </w:r>
      <w:r w:rsidR="00DC788F" w:rsidRPr="000F548E">
        <w:rPr>
          <w:rFonts w:ascii="Arial" w:hAnsi="Arial" w:cs="Arial"/>
        </w:rPr>
        <w:t xml:space="preserve"> </w:t>
      </w:r>
      <w:r w:rsidR="000F548E" w:rsidRPr="000F548E">
        <w:rPr>
          <w:rFonts w:ascii="Arial" w:hAnsi="Arial" w:cs="Arial"/>
        </w:rPr>
        <w:t xml:space="preserve">into the investment options available to you in your </w:t>
      </w:r>
      <w:r w:rsidR="00DC788F">
        <w:rPr>
          <w:rFonts w:ascii="Arial" w:hAnsi="Arial" w:cs="Arial"/>
        </w:rPr>
        <w:t xml:space="preserve">new HealthEquity </w:t>
      </w:r>
      <w:r w:rsidR="000F548E" w:rsidRPr="000F548E">
        <w:rPr>
          <w:rFonts w:ascii="Arial" w:hAnsi="Arial" w:cs="Arial"/>
        </w:rPr>
        <w:t>account</w:t>
      </w:r>
      <w:r w:rsidR="0039573F">
        <w:rPr>
          <w:rFonts w:ascii="Arial" w:hAnsi="Arial" w:cs="Arial"/>
        </w:rPr>
        <w:t xml:space="preserve">, keep funds in the Money Market Fund, or liquidate </w:t>
      </w:r>
      <w:r w:rsidR="00405746">
        <w:rPr>
          <w:rFonts w:ascii="Arial" w:hAnsi="Arial" w:cs="Arial"/>
        </w:rPr>
        <w:t>the Money Market Account</w:t>
      </w:r>
      <w:r w:rsidR="0039573F">
        <w:rPr>
          <w:rFonts w:ascii="Arial" w:hAnsi="Arial" w:cs="Arial"/>
        </w:rPr>
        <w:t>.</w:t>
      </w:r>
    </w:p>
    <w:p w14:paraId="6E540D8E" w14:textId="493444E2" w:rsidR="000F548E" w:rsidRPr="00824E37" w:rsidRDefault="00E9193B" w:rsidP="00E34E2E">
      <w:pPr>
        <w:numPr>
          <w:ilvl w:val="0"/>
          <w:numId w:val="3"/>
        </w:numPr>
        <w:spacing w:after="0"/>
        <w:ind w:left="648" w:hanging="288"/>
        <w:rPr>
          <w:rFonts w:ascii="Arial" w:hAnsi="Arial" w:cs="Arial"/>
        </w:rPr>
      </w:pPr>
      <w:r w:rsidRPr="00824E37">
        <w:rPr>
          <w:rFonts w:ascii="Arial" w:hAnsi="Arial" w:cs="Arial"/>
          <w:b/>
          <w:bCs/>
        </w:rPr>
        <w:t>February 28, 202</w:t>
      </w:r>
      <w:r w:rsidR="003A5F4D" w:rsidRPr="00824E37">
        <w:rPr>
          <w:rFonts w:ascii="Arial" w:hAnsi="Arial" w:cs="Arial"/>
          <w:b/>
          <w:bCs/>
        </w:rPr>
        <w:t>2</w:t>
      </w:r>
      <w:r w:rsidRPr="00824E37">
        <w:rPr>
          <w:rFonts w:ascii="Arial" w:hAnsi="Arial" w:cs="Arial"/>
        </w:rPr>
        <w:t xml:space="preserve"> – If </w:t>
      </w:r>
      <w:r w:rsidR="005D7564" w:rsidRPr="00824E37">
        <w:rPr>
          <w:rFonts w:ascii="Arial" w:hAnsi="Arial" w:cs="Arial"/>
        </w:rPr>
        <w:t>funds haven’t been re-invested by this date</w:t>
      </w:r>
      <w:r w:rsidR="00B9335D" w:rsidRPr="00824E37">
        <w:rPr>
          <w:rFonts w:ascii="Arial" w:hAnsi="Arial" w:cs="Arial"/>
        </w:rPr>
        <w:t>, your HSA funds will be re-allocated from the Money Market Fund to</w:t>
      </w:r>
      <w:r w:rsidR="00F649D6" w:rsidRPr="00824E37">
        <w:rPr>
          <w:rFonts w:ascii="Arial" w:hAnsi="Arial" w:cs="Arial"/>
        </w:rPr>
        <w:t xml:space="preserve"> your </w:t>
      </w:r>
      <w:r w:rsidR="00947423" w:rsidRPr="00824E37">
        <w:rPr>
          <w:rFonts w:ascii="Arial" w:hAnsi="Arial" w:cs="Arial"/>
        </w:rPr>
        <w:t xml:space="preserve">HSA </w:t>
      </w:r>
      <w:r w:rsidR="00F649D6" w:rsidRPr="00824E37">
        <w:rPr>
          <w:rFonts w:ascii="Arial" w:hAnsi="Arial" w:cs="Arial"/>
        </w:rPr>
        <w:t>cash balance.</w:t>
      </w:r>
      <w:r w:rsidR="0039573F" w:rsidRPr="00824E37">
        <w:rPr>
          <w:rFonts w:ascii="Arial" w:hAnsi="Arial" w:cs="Arial"/>
        </w:rPr>
        <w:t xml:space="preserve"> </w:t>
      </w:r>
    </w:p>
    <w:p w14:paraId="458F00FA" w14:textId="77777777" w:rsidR="00E07599" w:rsidRDefault="00F44102" w:rsidP="00E07599">
      <w:pPr>
        <w:spacing w:after="0"/>
        <w:rPr>
          <w:rFonts w:ascii="Arial" w:hAnsi="Arial" w:cs="Arial"/>
          <w:b/>
        </w:rPr>
      </w:pPr>
    </w:p>
    <w:p w14:paraId="1A256112" w14:textId="51794B8D" w:rsidR="00E07599" w:rsidRDefault="00685087" w:rsidP="00E07599">
      <w:pPr>
        <w:pStyle w:val="NormalWeb"/>
        <w:spacing w:before="0" w:beforeAutospacing="0" w:after="0" w:afterAutospacing="0" w:line="276" w:lineRule="auto"/>
        <w:rPr>
          <w:rFonts w:ascii="Arial" w:hAnsi="Arial" w:cs="Arial"/>
          <w:bCs/>
          <w:sz w:val="22"/>
          <w:szCs w:val="22"/>
        </w:rPr>
      </w:pPr>
      <w:r w:rsidRPr="008F003E">
        <w:rPr>
          <w:rFonts w:ascii="Arial" w:hAnsi="Arial" w:cs="Arial"/>
          <w:bCs/>
          <w:sz w:val="22"/>
          <w:szCs w:val="22"/>
        </w:rPr>
        <w:t>When you log into the HealthEquity platform for the first time</w:t>
      </w:r>
      <w:r>
        <w:rPr>
          <w:rFonts w:ascii="Arial" w:hAnsi="Arial" w:cs="Arial"/>
          <w:bCs/>
          <w:sz w:val="22"/>
          <w:szCs w:val="22"/>
        </w:rPr>
        <w:t xml:space="preserve"> after the transition of your HSA is completed on </w:t>
      </w:r>
      <w:r w:rsidR="00641EFA">
        <w:rPr>
          <w:rFonts w:ascii="Arial" w:hAnsi="Arial" w:cs="Arial"/>
          <w:bCs/>
          <w:sz w:val="22"/>
          <w:szCs w:val="22"/>
        </w:rPr>
        <w:t>December 17</w:t>
      </w:r>
      <w:r w:rsidR="0064385A" w:rsidRPr="0064385A">
        <w:rPr>
          <w:rFonts w:ascii="Arial" w:hAnsi="Arial" w:cs="Arial"/>
          <w:bCs/>
          <w:sz w:val="22"/>
          <w:szCs w:val="22"/>
        </w:rPr>
        <w:t>, 2021</w:t>
      </w:r>
      <w:r w:rsidRPr="008F003E">
        <w:rPr>
          <w:rFonts w:ascii="Arial" w:hAnsi="Arial" w:cs="Arial"/>
          <w:bCs/>
          <w:sz w:val="22"/>
          <w:szCs w:val="22"/>
        </w:rPr>
        <w:t>, you</w:t>
      </w:r>
      <w:r>
        <w:rPr>
          <w:rFonts w:ascii="Arial" w:hAnsi="Arial" w:cs="Arial"/>
          <w:bCs/>
          <w:sz w:val="22"/>
          <w:szCs w:val="22"/>
        </w:rPr>
        <w:t xml:space="preserve"> wi</w:t>
      </w:r>
      <w:r w:rsidRPr="008F003E">
        <w:rPr>
          <w:rFonts w:ascii="Arial" w:hAnsi="Arial" w:cs="Arial"/>
          <w:bCs/>
          <w:sz w:val="22"/>
          <w:szCs w:val="22"/>
        </w:rPr>
        <w:t xml:space="preserve">ll see </w:t>
      </w:r>
      <w:r w:rsidR="008C67C2">
        <w:rPr>
          <w:rFonts w:ascii="Arial" w:hAnsi="Arial" w:cs="Arial"/>
          <w:bCs/>
          <w:sz w:val="22"/>
          <w:szCs w:val="22"/>
        </w:rPr>
        <w:t>that the cash proceeds of your liquidated UMB investment</w:t>
      </w:r>
      <w:r w:rsidR="004D1A83">
        <w:rPr>
          <w:rFonts w:ascii="Arial" w:hAnsi="Arial" w:cs="Arial"/>
          <w:bCs/>
          <w:sz w:val="22"/>
          <w:szCs w:val="22"/>
        </w:rPr>
        <w:t>s</w:t>
      </w:r>
      <w:r w:rsidR="008C67C2">
        <w:rPr>
          <w:rFonts w:ascii="Arial" w:hAnsi="Arial" w:cs="Arial"/>
          <w:bCs/>
          <w:sz w:val="22"/>
          <w:szCs w:val="22"/>
        </w:rPr>
        <w:t xml:space="preserve"> have been re-invested</w:t>
      </w:r>
      <w:r w:rsidRPr="008F003E">
        <w:rPr>
          <w:rFonts w:ascii="Arial" w:hAnsi="Arial" w:cs="Arial"/>
          <w:bCs/>
          <w:sz w:val="22"/>
          <w:szCs w:val="22"/>
        </w:rPr>
        <w:t xml:space="preserve"> in </w:t>
      </w:r>
      <w:r>
        <w:rPr>
          <w:rFonts w:ascii="Arial" w:hAnsi="Arial" w:cs="Arial"/>
          <w:bCs/>
          <w:sz w:val="22"/>
          <w:szCs w:val="22"/>
        </w:rPr>
        <w:t>the</w:t>
      </w:r>
      <w:r w:rsidRPr="008F003E">
        <w:rPr>
          <w:rFonts w:ascii="Arial" w:hAnsi="Arial" w:cs="Arial"/>
          <w:bCs/>
          <w:sz w:val="22"/>
          <w:szCs w:val="22"/>
        </w:rPr>
        <w:t xml:space="preserve"> </w:t>
      </w:r>
      <w:r>
        <w:rPr>
          <w:rFonts w:ascii="Arial" w:hAnsi="Arial" w:cs="Arial"/>
          <w:bCs/>
          <w:sz w:val="22"/>
          <w:szCs w:val="22"/>
        </w:rPr>
        <w:t>M</w:t>
      </w:r>
      <w:r w:rsidRPr="008F003E">
        <w:rPr>
          <w:rFonts w:ascii="Arial" w:hAnsi="Arial" w:cs="Arial"/>
          <w:bCs/>
          <w:sz w:val="22"/>
          <w:szCs w:val="22"/>
        </w:rPr>
        <w:t xml:space="preserve">oney </w:t>
      </w:r>
      <w:r>
        <w:rPr>
          <w:rFonts w:ascii="Arial" w:hAnsi="Arial" w:cs="Arial"/>
          <w:bCs/>
          <w:sz w:val="22"/>
          <w:szCs w:val="22"/>
        </w:rPr>
        <w:t>M</w:t>
      </w:r>
      <w:r w:rsidRPr="008F003E">
        <w:rPr>
          <w:rFonts w:ascii="Arial" w:hAnsi="Arial" w:cs="Arial"/>
          <w:bCs/>
          <w:sz w:val="22"/>
          <w:szCs w:val="22"/>
        </w:rPr>
        <w:t xml:space="preserve">arket </w:t>
      </w:r>
      <w:r>
        <w:rPr>
          <w:rFonts w:ascii="Arial" w:hAnsi="Arial" w:cs="Arial"/>
          <w:bCs/>
          <w:sz w:val="22"/>
          <w:szCs w:val="22"/>
        </w:rPr>
        <w:t>Fund</w:t>
      </w:r>
      <w:r w:rsidRPr="008F003E">
        <w:rPr>
          <w:rFonts w:ascii="Arial" w:hAnsi="Arial" w:cs="Arial"/>
          <w:bCs/>
          <w:sz w:val="22"/>
          <w:szCs w:val="22"/>
        </w:rPr>
        <w:t>.</w:t>
      </w:r>
      <w:r>
        <w:rPr>
          <w:rFonts w:ascii="Arial" w:hAnsi="Arial" w:cs="Arial"/>
          <w:bCs/>
          <w:sz w:val="22"/>
          <w:szCs w:val="22"/>
        </w:rPr>
        <w:t xml:space="preserve"> </w:t>
      </w:r>
      <w:r w:rsidRPr="008F003E">
        <w:rPr>
          <w:rFonts w:ascii="Arial" w:hAnsi="Arial" w:cs="Arial"/>
          <w:bCs/>
          <w:sz w:val="22"/>
          <w:szCs w:val="22"/>
        </w:rPr>
        <w:t>At that point you</w:t>
      </w:r>
      <w:r>
        <w:rPr>
          <w:rFonts w:ascii="Arial" w:hAnsi="Arial" w:cs="Arial"/>
          <w:bCs/>
          <w:sz w:val="22"/>
          <w:szCs w:val="22"/>
        </w:rPr>
        <w:t xml:space="preserve"> will have the opportunity </w:t>
      </w:r>
      <w:r w:rsidRPr="008F003E">
        <w:rPr>
          <w:rFonts w:ascii="Arial" w:hAnsi="Arial" w:cs="Arial"/>
          <w:bCs/>
          <w:sz w:val="22"/>
          <w:szCs w:val="22"/>
        </w:rPr>
        <w:t xml:space="preserve">to select new investments. </w:t>
      </w:r>
      <w:r w:rsidR="004D1A83">
        <w:rPr>
          <w:rFonts w:ascii="Arial" w:hAnsi="Arial" w:cs="Arial"/>
          <w:bCs/>
          <w:sz w:val="22"/>
          <w:szCs w:val="22"/>
        </w:rPr>
        <w:t>T</w:t>
      </w:r>
      <w:r w:rsidRPr="0016752A">
        <w:rPr>
          <w:rFonts w:ascii="Arial" w:hAnsi="Arial" w:cs="Arial"/>
          <w:bCs/>
          <w:sz w:val="22"/>
          <w:szCs w:val="22"/>
        </w:rPr>
        <w:t xml:space="preserve">o invest </w:t>
      </w:r>
      <w:r w:rsidR="001A18D7">
        <w:rPr>
          <w:rFonts w:ascii="Arial" w:hAnsi="Arial" w:cs="Arial"/>
          <w:bCs/>
          <w:sz w:val="22"/>
          <w:szCs w:val="22"/>
        </w:rPr>
        <w:t>at HealthEquity</w:t>
      </w:r>
      <w:r w:rsidRPr="0016752A">
        <w:rPr>
          <w:rFonts w:ascii="Arial" w:hAnsi="Arial" w:cs="Arial"/>
          <w:bCs/>
          <w:sz w:val="22"/>
          <w:szCs w:val="22"/>
        </w:rPr>
        <w:t xml:space="preserve">, </w:t>
      </w:r>
      <w:r w:rsidRPr="0016752A">
        <w:rPr>
          <w:rFonts w:ascii="Arial" w:hAnsi="Arial" w:cs="Arial"/>
          <w:sz w:val="22"/>
          <w:szCs w:val="22"/>
        </w:rPr>
        <w:t xml:space="preserve">you will need </w:t>
      </w:r>
      <w:r>
        <w:rPr>
          <w:rFonts w:ascii="Arial" w:hAnsi="Arial" w:cs="Arial"/>
          <w:sz w:val="22"/>
          <w:szCs w:val="22"/>
        </w:rPr>
        <w:t xml:space="preserve">to </w:t>
      </w:r>
      <w:r w:rsidRPr="0016752A">
        <w:rPr>
          <w:rFonts w:ascii="Arial" w:hAnsi="Arial" w:cs="Arial"/>
          <w:sz w:val="22"/>
          <w:szCs w:val="22"/>
        </w:rPr>
        <w:t>agree to HealthEquity’s investment terms and choose a</w:t>
      </w:r>
      <w:r>
        <w:rPr>
          <w:rFonts w:ascii="Arial" w:hAnsi="Arial" w:cs="Arial"/>
          <w:sz w:val="22"/>
          <w:szCs w:val="22"/>
        </w:rPr>
        <w:t xml:space="preserve">n </w:t>
      </w:r>
      <w:r w:rsidRPr="0016752A">
        <w:rPr>
          <w:rFonts w:ascii="Arial" w:hAnsi="Arial" w:cs="Arial"/>
          <w:sz w:val="22"/>
          <w:szCs w:val="22"/>
        </w:rPr>
        <w:t>investment allocation.</w:t>
      </w:r>
      <w:r w:rsidRPr="0016752A">
        <w:rPr>
          <w:rFonts w:ascii="Arial" w:hAnsi="Arial" w:cs="Arial"/>
          <w:bCs/>
          <w:sz w:val="22"/>
          <w:szCs w:val="22"/>
        </w:rPr>
        <w:t xml:space="preserve"> </w:t>
      </w:r>
      <w:r>
        <w:rPr>
          <w:rFonts w:ascii="Arial" w:hAnsi="Arial" w:cs="Arial"/>
          <w:bCs/>
          <w:sz w:val="22"/>
          <w:szCs w:val="22"/>
        </w:rPr>
        <w:t xml:space="preserve">For a step-by-step tutorial that explains how to invest your HSA dollars, please visit </w:t>
      </w:r>
      <w:hyperlink r:id="rId14" w:history="1">
        <w:r w:rsidR="004D1A83">
          <w:rPr>
            <w:rStyle w:val="Hyperlink"/>
            <w:rFonts w:ascii="Arial" w:hAnsi="Arial" w:cs="Arial"/>
            <w:sz w:val="22"/>
            <w:szCs w:val="22"/>
          </w:rPr>
          <w:t>HealthEquity.com/</w:t>
        </w:r>
        <w:proofErr w:type="spellStart"/>
        <w:r w:rsidR="004D1A83">
          <w:rPr>
            <w:rStyle w:val="Hyperlink"/>
            <w:rFonts w:ascii="Arial" w:hAnsi="Arial" w:cs="Arial"/>
            <w:sz w:val="22"/>
            <w:szCs w:val="22"/>
          </w:rPr>
          <w:t>HowToInvest</w:t>
        </w:r>
        <w:proofErr w:type="spellEnd"/>
      </w:hyperlink>
      <w:r>
        <w:rPr>
          <w:rFonts w:ascii="Arial" w:hAnsi="Arial" w:cs="Arial"/>
          <w:bCs/>
          <w:sz w:val="22"/>
          <w:szCs w:val="22"/>
        </w:rPr>
        <w:t>.</w:t>
      </w:r>
    </w:p>
    <w:p w14:paraId="2709B8BF" w14:textId="77777777" w:rsidR="00E07599" w:rsidRDefault="00F44102" w:rsidP="00E07599">
      <w:pPr>
        <w:pStyle w:val="NormalWeb"/>
        <w:spacing w:before="0" w:beforeAutospacing="0" w:after="0" w:afterAutospacing="0" w:line="276" w:lineRule="auto"/>
        <w:rPr>
          <w:rFonts w:ascii="Arial" w:hAnsi="Arial" w:cs="Arial"/>
          <w:bCs/>
          <w:sz w:val="22"/>
          <w:szCs w:val="22"/>
          <w:u w:val="single"/>
        </w:rPr>
      </w:pPr>
    </w:p>
    <w:p w14:paraId="3B013C9F" w14:textId="77777777" w:rsidR="00E07599" w:rsidRPr="00B3626B" w:rsidRDefault="00685087" w:rsidP="00E07599">
      <w:pPr>
        <w:pStyle w:val="NoSpacing"/>
        <w:spacing w:line="276" w:lineRule="auto"/>
        <w:rPr>
          <w:rFonts w:ascii="Arial" w:hAnsi="Arial" w:cs="Arial"/>
          <w:b/>
        </w:rPr>
      </w:pPr>
      <w:r w:rsidRPr="00B3626B">
        <w:rPr>
          <w:rFonts w:ascii="Arial" w:hAnsi="Arial" w:cs="Arial"/>
          <w:b/>
        </w:rPr>
        <w:t>What investment options are available?</w:t>
      </w:r>
    </w:p>
    <w:p w14:paraId="397F734F" w14:textId="77777777" w:rsidR="00E07599" w:rsidRPr="00B3626B" w:rsidRDefault="00685087" w:rsidP="00AD7F86">
      <w:pPr>
        <w:pStyle w:val="NoSpacing"/>
        <w:spacing w:line="276" w:lineRule="auto"/>
      </w:pPr>
      <w:r w:rsidRPr="00B3626B">
        <w:rPr>
          <w:rFonts w:ascii="Arial" w:hAnsi="Arial" w:cs="Arial"/>
          <w:bCs/>
        </w:rPr>
        <w:t>HealthEquity offers 23 low cost, diversified Vanguard funds</w:t>
      </w:r>
      <w:r w:rsidRPr="00F206A7">
        <w:rPr>
          <w:bCs/>
        </w:rPr>
        <w:t>.</w:t>
      </w:r>
    </w:p>
    <w:p w14:paraId="6977657A" w14:textId="531B438D" w:rsidR="00E07599" w:rsidRPr="00F206A7" w:rsidRDefault="00685087" w:rsidP="00E07599">
      <w:pPr>
        <w:pStyle w:val="ListParagraph"/>
        <w:widowControl w:val="0"/>
        <w:numPr>
          <w:ilvl w:val="0"/>
          <w:numId w:val="2"/>
        </w:numPr>
        <w:autoSpaceDE w:val="0"/>
        <w:autoSpaceDN w:val="0"/>
        <w:spacing w:after="0"/>
        <w:contextualSpacing w:val="0"/>
        <w:rPr>
          <w:rFonts w:ascii="Arial" w:hAnsi="Arial" w:cs="Arial"/>
          <w:bCs/>
        </w:rPr>
      </w:pPr>
      <w:r w:rsidRPr="00F206A7">
        <w:rPr>
          <w:rFonts w:ascii="Arial" w:hAnsi="Arial" w:cs="Arial"/>
          <w:bCs/>
        </w:rPr>
        <w:t xml:space="preserve">11 </w:t>
      </w:r>
      <w:r w:rsidR="00C33B1A">
        <w:rPr>
          <w:rFonts w:ascii="Arial" w:hAnsi="Arial" w:cs="Arial"/>
          <w:bCs/>
        </w:rPr>
        <w:t>a</w:t>
      </w:r>
      <w:r w:rsidRPr="00F206A7">
        <w:rPr>
          <w:rFonts w:ascii="Arial" w:hAnsi="Arial" w:cs="Arial"/>
          <w:bCs/>
        </w:rPr>
        <w:t xml:space="preserve">sset </w:t>
      </w:r>
      <w:r w:rsidR="009D28C1" w:rsidRPr="00F206A7">
        <w:rPr>
          <w:rFonts w:ascii="Arial" w:hAnsi="Arial" w:cs="Arial"/>
          <w:bCs/>
        </w:rPr>
        <w:t>c</w:t>
      </w:r>
      <w:r w:rsidR="003C2D9C">
        <w:rPr>
          <w:rFonts w:ascii="Arial" w:hAnsi="Arial" w:cs="Arial"/>
          <w:bCs/>
        </w:rPr>
        <w:t>ategories</w:t>
      </w:r>
      <w:r w:rsidR="009D28C1" w:rsidRPr="00F206A7">
        <w:rPr>
          <w:rFonts w:ascii="Arial" w:hAnsi="Arial" w:cs="Arial"/>
          <w:bCs/>
        </w:rPr>
        <w:t xml:space="preserve"> </w:t>
      </w:r>
    </w:p>
    <w:p w14:paraId="247CF9F9" w14:textId="77777777" w:rsidR="00E07599" w:rsidRPr="00F206A7" w:rsidRDefault="00685087" w:rsidP="00E07599">
      <w:pPr>
        <w:pStyle w:val="ListParagraph"/>
        <w:widowControl w:val="0"/>
        <w:numPr>
          <w:ilvl w:val="0"/>
          <w:numId w:val="2"/>
        </w:numPr>
        <w:autoSpaceDE w:val="0"/>
        <w:autoSpaceDN w:val="0"/>
        <w:spacing w:after="0"/>
        <w:contextualSpacing w:val="0"/>
        <w:rPr>
          <w:rFonts w:ascii="Arial" w:hAnsi="Arial" w:cs="Arial"/>
          <w:bCs/>
        </w:rPr>
      </w:pPr>
      <w:r w:rsidRPr="00F206A7">
        <w:rPr>
          <w:rFonts w:ascii="Arial" w:hAnsi="Arial" w:cs="Arial"/>
          <w:bCs/>
        </w:rPr>
        <w:t xml:space="preserve">6 target date funds </w:t>
      </w:r>
    </w:p>
    <w:p w14:paraId="4455FF5C" w14:textId="7A1F16AC" w:rsidR="00AD7F86" w:rsidRDefault="00685087" w:rsidP="00AD7F86">
      <w:pPr>
        <w:pStyle w:val="ListParagraph"/>
        <w:widowControl w:val="0"/>
        <w:numPr>
          <w:ilvl w:val="0"/>
          <w:numId w:val="2"/>
        </w:numPr>
        <w:autoSpaceDE w:val="0"/>
        <w:autoSpaceDN w:val="0"/>
        <w:spacing w:after="0"/>
        <w:contextualSpacing w:val="0"/>
        <w:rPr>
          <w:rFonts w:ascii="Arial" w:hAnsi="Arial" w:cs="Arial"/>
          <w:bCs/>
        </w:rPr>
      </w:pPr>
      <w:r w:rsidRPr="00F206A7">
        <w:rPr>
          <w:rFonts w:ascii="Arial" w:hAnsi="Arial" w:cs="Arial"/>
          <w:bCs/>
        </w:rPr>
        <w:t>1</w:t>
      </w:r>
      <w:r w:rsidR="00856D00">
        <w:rPr>
          <w:rFonts w:ascii="Arial" w:hAnsi="Arial" w:cs="Arial"/>
          <w:bCs/>
        </w:rPr>
        <w:t>2</w:t>
      </w:r>
      <w:r w:rsidRPr="00F206A7">
        <w:rPr>
          <w:rFonts w:ascii="Arial" w:hAnsi="Arial" w:cs="Arial"/>
          <w:bCs/>
        </w:rPr>
        <w:t xml:space="preserve"> Morningstar Gold Medal </w:t>
      </w:r>
      <w:r w:rsidR="004D1A83" w:rsidRPr="00F206A7">
        <w:rPr>
          <w:rFonts w:ascii="Arial" w:hAnsi="Arial" w:cs="Arial"/>
          <w:bCs/>
        </w:rPr>
        <w:t>Funds</w:t>
      </w:r>
      <w:r w:rsidR="004D1A83">
        <w:rPr>
          <w:rFonts w:ascii="Arial" w:hAnsi="Arial" w:cs="Arial"/>
          <w:bCs/>
          <w:vertAlign w:val="superscript"/>
        </w:rPr>
        <w:t>1</w:t>
      </w:r>
    </w:p>
    <w:p w14:paraId="7512584E" w14:textId="77777777" w:rsidR="003F38A3" w:rsidRDefault="003F38A3" w:rsidP="00856D00">
      <w:pPr>
        <w:autoSpaceDE w:val="0"/>
        <w:autoSpaceDN w:val="0"/>
        <w:adjustRightInd w:val="0"/>
        <w:spacing w:after="0" w:line="240" w:lineRule="auto"/>
        <w:rPr>
          <w:rFonts w:ascii="Arial" w:hAnsi="Arial" w:cs="Arial"/>
        </w:rPr>
      </w:pPr>
    </w:p>
    <w:p w14:paraId="34CAAC6F" w14:textId="78F6E94D" w:rsidR="00E07599" w:rsidRPr="002D6BE3" w:rsidRDefault="008948A9" w:rsidP="00856D00">
      <w:pPr>
        <w:autoSpaceDE w:val="0"/>
        <w:autoSpaceDN w:val="0"/>
        <w:adjustRightInd w:val="0"/>
        <w:spacing w:after="0" w:line="240" w:lineRule="auto"/>
        <w:rPr>
          <w:rFonts w:ascii="Arial" w:hAnsi="Arial" w:cs="Arial"/>
        </w:rPr>
      </w:pPr>
      <w:r>
        <w:rPr>
          <w:rFonts w:ascii="Arial" w:hAnsi="Arial" w:cs="Arial"/>
        </w:rPr>
        <w:t>The</w:t>
      </w:r>
      <w:r w:rsidR="00685087" w:rsidRPr="00B3626B">
        <w:rPr>
          <w:rFonts w:ascii="Arial" w:hAnsi="Arial" w:cs="Arial"/>
        </w:rPr>
        <w:t xml:space="preserve"> investment options empower </w:t>
      </w:r>
      <w:r w:rsidR="00856D00">
        <w:rPr>
          <w:rFonts w:ascii="Arial" w:hAnsi="Arial" w:cs="Arial"/>
        </w:rPr>
        <w:t>members</w:t>
      </w:r>
      <w:r w:rsidR="008300D0">
        <w:rPr>
          <w:rFonts w:ascii="Arial" w:hAnsi="Arial" w:cs="Arial"/>
        </w:rPr>
        <w:t xml:space="preserve"> </w:t>
      </w:r>
      <w:r w:rsidR="00685087" w:rsidRPr="00B3626B">
        <w:rPr>
          <w:rFonts w:ascii="Arial" w:hAnsi="Arial" w:cs="Arial"/>
        </w:rPr>
        <w:t xml:space="preserve">to get more out of their HSA. </w:t>
      </w:r>
      <w:r w:rsidR="00856D00" w:rsidRPr="002D6BE3">
        <w:rPr>
          <w:rFonts w:ascii="Arial" w:eastAsiaTheme="minorHAnsi" w:hAnsi="Arial" w:cs="Arial"/>
        </w:rPr>
        <w:t>With access to several investing tools, including Advisor, a web-based service available from HealthEquity Advisors, LLC., members are enabled to choose control or convenience:</w:t>
      </w:r>
      <w:r w:rsidR="004D1A83">
        <w:rPr>
          <w:rFonts w:ascii="Arial" w:eastAsiaTheme="minorHAnsi" w:hAnsi="Arial" w:cs="Arial"/>
          <w:vertAlign w:val="superscript"/>
        </w:rPr>
        <w:t>2</w:t>
      </w:r>
      <w:r w:rsidR="004D1A83" w:rsidRPr="002D6BE3">
        <w:rPr>
          <w:rFonts w:ascii="Arial" w:hAnsi="Arial" w:cs="Arial"/>
        </w:rPr>
        <w:t xml:space="preserve"> </w:t>
      </w:r>
    </w:p>
    <w:p w14:paraId="5E45FB4F" w14:textId="1135C271" w:rsidR="00E07599" w:rsidRPr="00F206A7" w:rsidRDefault="00685087" w:rsidP="00E07599">
      <w:pPr>
        <w:pStyle w:val="ListParagraph"/>
        <w:numPr>
          <w:ilvl w:val="0"/>
          <w:numId w:val="1"/>
        </w:numPr>
        <w:spacing w:after="160"/>
        <w:rPr>
          <w:rFonts w:ascii="Arial" w:hAnsi="Arial" w:cs="Arial"/>
        </w:rPr>
      </w:pPr>
      <w:r w:rsidRPr="00F206A7">
        <w:rPr>
          <w:rFonts w:ascii="Arial" w:hAnsi="Arial" w:cs="Arial"/>
          <w:b/>
        </w:rPr>
        <w:t>Self-driven</w:t>
      </w:r>
      <w:r w:rsidR="008948A9">
        <w:rPr>
          <w:rFonts w:ascii="Arial" w:hAnsi="Arial" w:cs="Arial"/>
          <w:b/>
        </w:rPr>
        <w:t xml:space="preserve"> (powered by HealthEquity)</w:t>
      </w:r>
      <w:r w:rsidRPr="00F206A7">
        <w:rPr>
          <w:rFonts w:ascii="Arial" w:hAnsi="Arial" w:cs="Arial"/>
          <w:b/>
        </w:rPr>
        <w:t>:</w:t>
      </w:r>
      <w:r w:rsidRPr="00F206A7">
        <w:rPr>
          <w:rFonts w:ascii="Arial" w:hAnsi="Arial" w:cs="Arial"/>
        </w:rPr>
        <w:t xml:space="preserve"> </w:t>
      </w:r>
      <w:r>
        <w:rPr>
          <w:rFonts w:ascii="Arial" w:hAnsi="Arial" w:cs="Arial"/>
        </w:rPr>
        <w:t xml:space="preserve"> We provide easy access to fund data, research</w:t>
      </w:r>
      <w:r w:rsidR="00387E82">
        <w:rPr>
          <w:rFonts w:ascii="Arial" w:hAnsi="Arial" w:cs="Arial"/>
        </w:rPr>
        <w:t>,</w:t>
      </w:r>
      <w:r>
        <w:rPr>
          <w:rFonts w:ascii="Arial" w:hAnsi="Arial" w:cs="Arial"/>
        </w:rPr>
        <w:t xml:space="preserve"> and fund prospectus so you can direct your own investments.</w:t>
      </w:r>
    </w:p>
    <w:p w14:paraId="3DC6EF80" w14:textId="5F2B62A3" w:rsidR="00E07599" w:rsidRPr="00F206A7" w:rsidRDefault="00685087" w:rsidP="00E07599">
      <w:pPr>
        <w:pStyle w:val="ListParagraph"/>
        <w:numPr>
          <w:ilvl w:val="0"/>
          <w:numId w:val="1"/>
        </w:numPr>
        <w:spacing w:after="160"/>
        <w:rPr>
          <w:rFonts w:ascii="Arial" w:hAnsi="Arial" w:cs="Arial"/>
        </w:rPr>
      </w:pPr>
      <w:r w:rsidRPr="001124C0">
        <w:rPr>
          <w:rFonts w:ascii="Arial" w:hAnsi="Arial" w:cs="Arial"/>
          <w:b/>
        </w:rPr>
        <w:t>Advisor</w:t>
      </w:r>
      <w:r>
        <w:rPr>
          <w:rFonts w:ascii="Arial" w:hAnsi="Arial" w:cs="Arial"/>
          <w:b/>
        </w:rPr>
        <w:t xml:space="preserve"> </w:t>
      </w:r>
      <w:r w:rsidRPr="00F206A7">
        <w:rPr>
          <w:rFonts w:ascii="Arial" w:hAnsi="Arial" w:cs="Arial"/>
          <w:b/>
        </w:rPr>
        <w:t>GPS</w:t>
      </w:r>
      <w:r w:rsidR="008948A9">
        <w:rPr>
          <w:rFonts w:ascii="Arial" w:hAnsi="Arial" w:cs="Arial"/>
          <w:b/>
        </w:rPr>
        <w:t xml:space="preserve"> (powered by HealthEquity Advisors, LLC)</w:t>
      </w:r>
      <w:r w:rsidRPr="00F206A7">
        <w:rPr>
          <w:rFonts w:ascii="Arial" w:hAnsi="Arial" w:cs="Arial"/>
          <w:b/>
        </w:rPr>
        <w:t>:</w:t>
      </w:r>
      <w:r w:rsidRPr="00F206A7">
        <w:rPr>
          <w:rFonts w:ascii="Arial" w:hAnsi="Arial" w:cs="Arial"/>
        </w:rPr>
        <w:t xml:space="preserve"> </w:t>
      </w:r>
      <w:r>
        <w:rPr>
          <w:rFonts w:ascii="Arial" w:hAnsi="Arial" w:cs="Arial"/>
        </w:rPr>
        <w:t xml:space="preserve">Get </w:t>
      </w:r>
      <w:r w:rsidR="008948A9">
        <w:rPr>
          <w:rFonts w:ascii="Arial" w:hAnsi="Arial" w:cs="Arial"/>
        </w:rPr>
        <w:t xml:space="preserve">web-based </w:t>
      </w:r>
      <w:r>
        <w:rPr>
          <w:rFonts w:ascii="Arial" w:hAnsi="Arial" w:cs="Arial"/>
        </w:rPr>
        <w:t>p</w:t>
      </w:r>
      <w:r w:rsidRPr="00F206A7">
        <w:rPr>
          <w:rFonts w:ascii="Arial" w:hAnsi="Arial" w:cs="Arial"/>
        </w:rPr>
        <w:t xml:space="preserve">ortfolio guidance </w:t>
      </w:r>
      <w:r w:rsidR="008948A9">
        <w:rPr>
          <w:rFonts w:ascii="Arial" w:hAnsi="Arial" w:cs="Arial"/>
        </w:rPr>
        <w:t>giving you a suggested route to your destination</w:t>
      </w:r>
      <w:r w:rsidRPr="00F206A7">
        <w:rPr>
          <w:rFonts w:ascii="Arial" w:hAnsi="Arial" w:cs="Arial"/>
        </w:rPr>
        <w:t xml:space="preserve"> (</w:t>
      </w:r>
      <w:r w:rsidR="002776A8">
        <w:rPr>
          <w:rFonts w:ascii="Arial" w:hAnsi="Arial" w:cs="Arial"/>
        </w:rPr>
        <w:t xml:space="preserve">additional </w:t>
      </w:r>
      <w:r w:rsidRPr="00F206A7">
        <w:rPr>
          <w:rFonts w:ascii="Arial" w:hAnsi="Arial" w:cs="Arial"/>
        </w:rPr>
        <w:t>fees apply)</w:t>
      </w:r>
      <w:r w:rsidR="008948A9">
        <w:rPr>
          <w:rFonts w:ascii="Arial" w:hAnsi="Arial" w:cs="Arial"/>
        </w:rPr>
        <w:t>.</w:t>
      </w:r>
    </w:p>
    <w:p w14:paraId="13DEC743" w14:textId="1E73E2A1" w:rsidR="00E07599" w:rsidRPr="00F206A7" w:rsidRDefault="00685087" w:rsidP="00E07599">
      <w:pPr>
        <w:pStyle w:val="ListParagraph"/>
        <w:numPr>
          <w:ilvl w:val="0"/>
          <w:numId w:val="1"/>
        </w:numPr>
        <w:spacing w:after="160"/>
        <w:rPr>
          <w:rFonts w:ascii="Arial" w:hAnsi="Arial" w:cs="Arial"/>
        </w:rPr>
      </w:pPr>
      <w:r w:rsidRPr="001124C0">
        <w:rPr>
          <w:rFonts w:ascii="Arial" w:hAnsi="Arial" w:cs="Arial"/>
          <w:b/>
        </w:rPr>
        <w:t>Advisor</w:t>
      </w:r>
      <w:r>
        <w:rPr>
          <w:rFonts w:ascii="Arial" w:hAnsi="Arial" w:cs="Arial"/>
          <w:b/>
        </w:rPr>
        <w:t xml:space="preserve"> </w:t>
      </w:r>
      <w:proofErr w:type="spellStart"/>
      <w:r w:rsidRPr="00F206A7">
        <w:rPr>
          <w:rFonts w:ascii="Arial" w:hAnsi="Arial" w:cs="Arial"/>
          <w:b/>
        </w:rPr>
        <w:t>AutoPilot</w:t>
      </w:r>
      <w:proofErr w:type="spellEnd"/>
      <w:r w:rsidR="008948A9">
        <w:rPr>
          <w:rFonts w:ascii="Arial" w:hAnsi="Arial" w:cs="Arial"/>
          <w:b/>
        </w:rPr>
        <w:t xml:space="preserve"> (powered by HealthEquity Advisors, LLC)</w:t>
      </w:r>
      <w:r w:rsidRPr="00F206A7">
        <w:rPr>
          <w:rFonts w:ascii="Arial" w:hAnsi="Arial" w:cs="Arial"/>
          <w:b/>
        </w:rPr>
        <w:t>:</w:t>
      </w:r>
      <w:r w:rsidRPr="00F206A7">
        <w:rPr>
          <w:rFonts w:ascii="Arial" w:hAnsi="Arial" w:cs="Arial"/>
        </w:rPr>
        <w:t xml:space="preserve"> </w:t>
      </w:r>
      <w:r>
        <w:rPr>
          <w:rFonts w:ascii="Arial" w:hAnsi="Arial" w:cs="Arial"/>
        </w:rPr>
        <w:t xml:space="preserve">Let </w:t>
      </w:r>
      <w:r w:rsidR="008948A9">
        <w:rPr>
          <w:rFonts w:ascii="Arial" w:hAnsi="Arial" w:cs="Arial"/>
        </w:rPr>
        <w:t xml:space="preserve">web-based </w:t>
      </w:r>
      <w:r>
        <w:rPr>
          <w:rFonts w:ascii="Arial" w:hAnsi="Arial" w:cs="Arial"/>
        </w:rPr>
        <w:t>a</w:t>
      </w:r>
      <w:r w:rsidRPr="00F206A7">
        <w:rPr>
          <w:rFonts w:ascii="Arial" w:hAnsi="Arial" w:cs="Arial"/>
        </w:rPr>
        <w:t>utomat</w:t>
      </w:r>
      <w:r>
        <w:rPr>
          <w:rFonts w:ascii="Arial" w:hAnsi="Arial" w:cs="Arial"/>
        </w:rPr>
        <w:t>ed</w:t>
      </w:r>
      <w:r w:rsidRPr="00F206A7">
        <w:rPr>
          <w:rFonts w:ascii="Arial" w:hAnsi="Arial" w:cs="Arial"/>
        </w:rPr>
        <w:t xml:space="preserve"> </w:t>
      </w:r>
      <w:r>
        <w:rPr>
          <w:rFonts w:ascii="Arial" w:hAnsi="Arial" w:cs="Arial"/>
        </w:rPr>
        <w:t>technologies manage your HSA portfolio (</w:t>
      </w:r>
      <w:r w:rsidR="002776A8">
        <w:rPr>
          <w:rFonts w:ascii="Arial" w:hAnsi="Arial" w:cs="Arial"/>
        </w:rPr>
        <w:t xml:space="preserve">additional </w:t>
      </w:r>
      <w:r w:rsidRPr="00F206A7">
        <w:rPr>
          <w:rFonts w:ascii="Arial" w:hAnsi="Arial" w:cs="Arial"/>
        </w:rPr>
        <w:t>fees apply)</w:t>
      </w:r>
      <w:r w:rsidR="008948A9">
        <w:rPr>
          <w:rFonts w:ascii="Arial" w:hAnsi="Arial" w:cs="Arial"/>
        </w:rPr>
        <w:t>.</w:t>
      </w:r>
    </w:p>
    <w:p w14:paraId="648F0CEF" w14:textId="62102521" w:rsidR="00E07599" w:rsidRPr="00B3626B" w:rsidRDefault="008300D0" w:rsidP="00AD7F86">
      <w:pPr>
        <w:pStyle w:val="NoSpacing"/>
        <w:spacing w:line="276" w:lineRule="auto"/>
        <w:rPr>
          <w:rFonts w:ascii="Arial" w:hAnsi="Arial" w:cs="Arial"/>
        </w:rPr>
      </w:pPr>
      <w:r>
        <w:rPr>
          <w:rFonts w:ascii="Arial" w:hAnsi="Arial" w:cs="Arial"/>
        </w:rPr>
        <w:t>Account</w:t>
      </w:r>
      <w:r w:rsidR="000025FC">
        <w:rPr>
          <w:rFonts w:ascii="Arial" w:hAnsi="Arial" w:cs="Arial"/>
        </w:rPr>
        <w:t xml:space="preserve"> </w:t>
      </w:r>
      <w:r>
        <w:rPr>
          <w:rFonts w:ascii="Arial" w:hAnsi="Arial" w:cs="Arial"/>
        </w:rPr>
        <w:t>holders</w:t>
      </w:r>
      <w:r w:rsidRPr="00B3626B">
        <w:rPr>
          <w:rFonts w:ascii="Arial" w:hAnsi="Arial" w:cs="Arial"/>
        </w:rPr>
        <w:t xml:space="preserve"> </w:t>
      </w:r>
      <w:r w:rsidR="00685087" w:rsidRPr="00B3626B">
        <w:rPr>
          <w:rFonts w:ascii="Arial" w:hAnsi="Arial" w:cs="Arial"/>
        </w:rPr>
        <w:t>must maintain a minimum cash balance of $1,000</w:t>
      </w:r>
      <w:r w:rsidR="00856D00">
        <w:rPr>
          <w:rFonts w:ascii="Arial" w:hAnsi="Arial" w:cs="Arial"/>
          <w:vertAlign w:val="superscript"/>
        </w:rPr>
        <w:t>3</w:t>
      </w:r>
      <w:r w:rsidR="00685087" w:rsidRPr="00B3626B">
        <w:rPr>
          <w:rFonts w:ascii="Arial" w:hAnsi="Arial" w:cs="Arial"/>
        </w:rPr>
        <w:t xml:space="preserve"> in their HSA before </w:t>
      </w:r>
      <w:r w:rsidR="0088116D">
        <w:rPr>
          <w:rFonts w:ascii="Arial" w:hAnsi="Arial" w:cs="Arial"/>
        </w:rPr>
        <w:t xml:space="preserve">they can invest.  Once your account balance reaches that threshold, </w:t>
      </w:r>
      <w:r w:rsidR="00630316">
        <w:rPr>
          <w:rFonts w:ascii="Arial" w:hAnsi="Arial" w:cs="Arial"/>
        </w:rPr>
        <w:t xml:space="preserve">any balance over </w:t>
      </w:r>
      <w:r w:rsidR="0088116D">
        <w:rPr>
          <w:rFonts w:ascii="Arial" w:hAnsi="Arial" w:cs="Arial"/>
        </w:rPr>
        <w:t>may be invested</w:t>
      </w:r>
      <w:r w:rsidR="00685087" w:rsidRPr="00B3626B">
        <w:rPr>
          <w:rFonts w:ascii="Arial" w:hAnsi="Arial" w:cs="Arial"/>
        </w:rPr>
        <w:t>.</w:t>
      </w:r>
      <w:r w:rsidR="00685087">
        <w:rPr>
          <w:rFonts w:ascii="Arial" w:hAnsi="Arial" w:cs="Arial"/>
        </w:rPr>
        <w:t xml:space="preserve"> I</w:t>
      </w:r>
      <w:r w:rsidR="00685087" w:rsidRPr="0016752A">
        <w:rPr>
          <w:rFonts w:ascii="Arial" w:hAnsi="Arial" w:cs="Arial"/>
        </w:rPr>
        <w:t>nvestments on the HealthEquity platform will be subject to investment fees (expense ratios) charged by the funds, plus a monthly investment administration fee</w:t>
      </w:r>
      <w:r w:rsidR="00856D00">
        <w:rPr>
          <w:rFonts w:ascii="Arial" w:hAnsi="Arial" w:cs="Arial"/>
          <w:vertAlign w:val="superscript"/>
        </w:rPr>
        <w:t>4</w:t>
      </w:r>
      <w:r w:rsidR="00685087">
        <w:rPr>
          <w:rFonts w:ascii="Arial" w:hAnsi="Arial" w:cs="Arial"/>
        </w:rPr>
        <w:t xml:space="preserve"> </w:t>
      </w:r>
      <w:r w:rsidR="00685087" w:rsidRPr="0016752A">
        <w:rPr>
          <w:rFonts w:ascii="Arial" w:hAnsi="Arial" w:cs="Arial"/>
        </w:rPr>
        <w:t xml:space="preserve">equal to 0.03% of your average </w:t>
      </w:r>
      <w:r w:rsidR="00685087" w:rsidRPr="0016752A">
        <w:rPr>
          <w:rFonts w:ascii="Arial" w:hAnsi="Arial" w:cs="Arial"/>
        </w:rPr>
        <w:lastRenderedPageBreak/>
        <w:t>daily investment balance (capped at $10.00 per month). In addition, if you choose to use the Advisor</w:t>
      </w:r>
      <w:r w:rsidR="00685087" w:rsidRPr="0016752A">
        <w:rPr>
          <w:rFonts w:ascii="Arial" w:hAnsi="Arial" w:cs="Arial"/>
          <w:vertAlign w:val="superscript"/>
        </w:rPr>
        <w:t xml:space="preserve"> </w:t>
      </w:r>
      <w:r w:rsidR="00685087" w:rsidRPr="0016752A">
        <w:rPr>
          <w:rFonts w:ascii="Arial" w:hAnsi="Arial" w:cs="Arial"/>
        </w:rPr>
        <w:t xml:space="preserve">service </w:t>
      </w:r>
      <w:r w:rsidR="008948A9">
        <w:rPr>
          <w:rFonts w:ascii="Arial" w:hAnsi="Arial" w:cs="Arial"/>
        </w:rPr>
        <w:t>powered</w:t>
      </w:r>
      <w:r w:rsidR="00685087" w:rsidRPr="0016752A">
        <w:rPr>
          <w:rFonts w:ascii="Arial" w:hAnsi="Arial" w:cs="Arial"/>
        </w:rPr>
        <w:t xml:space="preserve"> by HealthEquity Advisors, LLC, you will be charged a monthly </w:t>
      </w:r>
      <w:r w:rsidR="00685087">
        <w:rPr>
          <w:rFonts w:ascii="Arial" w:hAnsi="Arial" w:cs="Arial"/>
        </w:rPr>
        <w:t xml:space="preserve">advisory </w:t>
      </w:r>
      <w:r w:rsidR="00685087" w:rsidRPr="0016752A">
        <w:rPr>
          <w:rFonts w:ascii="Arial" w:hAnsi="Arial" w:cs="Arial"/>
        </w:rPr>
        <w:t xml:space="preserve">fee of 0.05% of your average daily advised balance (capped at $15.00 per month). </w:t>
      </w:r>
    </w:p>
    <w:p w14:paraId="5EF0247C" w14:textId="77777777" w:rsidR="00E07599" w:rsidRDefault="00F44102" w:rsidP="00E07599">
      <w:pPr>
        <w:spacing w:after="0"/>
        <w:rPr>
          <w:rFonts w:ascii="Arial" w:hAnsi="Arial" w:cs="Arial"/>
        </w:rPr>
      </w:pPr>
    </w:p>
    <w:p w14:paraId="3DB485F5" w14:textId="3DFC011F" w:rsidR="00E07599" w:rsidRDefault="00685087" w:rsidP="00E07599">
      <w:pPr>
        <w:spacing w:after="0"/>
        <w:rPr>
          <w:rFonts w:ascii="Arial" w:hAnsi="Arial" w:cs="Arial"/>
        </w:rPr>
      </w:pPr>
      <w:r>
        <w:rPr>
          <w:rFonts w:ascii="Arial" w:hAnsi="Arial" w:cs="Arial"/>
        </w:rPr>
        <w:t xml:space="preserve">If you have any questions about </w:t>
      </w:r>
      <w:r w:rsidR="0091224F">
        <w:rPr>
          <w:rFonts w:ascii="Arial" w:hAnsi="Arial" w:cs="Arial"/>
        </w:rPr>
        <w:t xml:space="preserve">setting up </w:t>
      </w:r>
      <w:r>
        <w:rPr>
          <w:rFonts w:ascii="Arial" w:hAnsi="Arial" w:cs="Arial"/>
        </w:rPr>
        <w:t>your account</w:t>
      </w:r>
      <w:r w:rsidR="00484068">
        <w:rPr>
          <w:rFonts w:ascii="Arial" w:hAnsi="Arial" w:cs="Arial"/>
        </w:rPr>
        <w:t xml:space="preserve"> and/or navigating the member portal</w:t>
      </w:r>
      <w:r>
        <w:rPr>
          <w:rFonts w:ascii="Arial" w:hAnsi="Arial" w:cs="Arial"/>
        </w:rPr>
        <w:t xml:space="preserve">, please call HealthEquity Member Services at </w:t>
      </w:r>
      <w:r w:rsidRPr="00A76D36">
        <w:rPr>
          <w:rFonts w:ascii="Arial" w:hAnsi="Arial" w:cs="Arial"/>
        </w:rPr>
        <w:t>844.</w:t>
      </w:r>
      <w:r w:rsidR="00A50EE9" w:rsidRPr="00A76D36">
        <w:rPr>
          <w:rFonts w:ascii="Arial" w:hAnsi="Arial" w:cs="Arial"/>
        </w:rPr>
        <w:t>35</w:t>
      </w:r>
      <w:r w:rsidR="00A76D36" w:rsidRPr="00A76D36">
        <w:rPr>
          <w:rFonts w:ascii="Arial" w:hAnsi="Arial" w:cs="Arial"/>
        </w:rPr>
        <w:t>5.0150</w:t>
      </w:r>
      <w:r>
        <w:rPr>
          <w:rFonts w:ascii="Arial" w:hAnsi="Arial" w:cs="Arial"/>
        </w:rPr>
        <w:t xml:space="preserve">. We are available 24/7. </w:t>
      </w:r>
    </w:p>
    <w:p w14:paraId="5183EAD5" w14:textId="77777777" w:rsidR="00E07599" w:rsidRDefault="00F44102" w:rsidP="00E07599">
      <w:pPr>
        <w:spacing w:after="0"/>
        <w:rPr>
          <w:rFonts w:ascii="Arial" w:hAnsi="Arial" w:cs="Arial"/>
        </w:rPr>
      </w:pPr>
    </w:p>
    <w:p w14:paraId="4CD4DD9F" w14:textId="77777777" w:rsidR="00E07599" w:rsidRDefault="00685087" w:rsidP="00E07599">
      <w:pPr>
        <w:spacing w:after="0"/>
        <w:rPr>
          <w:rFonts w:ascii="Arial" w:hAnsi="Arial" w:cs="Arial"/>
        </w:rPr>
      </w:pPr>
      <w:r w:rsidRPr="008E7B72">
        <w:rPr>
          <w:rFonts w:ascii="Arial" w:hAnsi="Arial" w:cs="Arial"/>
        </w:rPr>
        <w:t>Thank you,</w:t>
      </w:r>
    </w:p>
    <w:p w14:paraId="1D46FA59" w14:textId="77777777" w:rsidR="00E07599" w:rsidRPr="008E7B72" w:rsidRDefault="00F44102" w:rsidP="00E07599">
      <w:pPr>
        <w:spacing w:after="0"/>
        <w:rPr>
          <w:rFonts w:ascii="Arial" w:hAnsi="Arial" w:cs="Arial"/>
        </w:rPr>
      </w:pPr>
    </w:p>
    <w:p w14:paraId="46FEFD27" w14:textId="77777777" w:rsidR="00E07599" w:rsidRDefault="00685087" w:rsidP="00E07599">
      <w:pPr>
        <w:pStyle w:val="Default"/>
        <w:spacing w:line="276" w:lineRule="auto"/>
        <w:rPr>
          <w:rFonts w:ascii="Arial" w:hAnsi="Arial" w:cs="Arial"/>
          <w:sz w:val="16"/>
          <w:szCs w:val="16"/>
        </w:rPr>
      </w:pPr>
      <w:r w:rsidRPr="00093753">
        <w:rPr>
          <w:rFonts w:ascii="Arial" w:hAnsi="Arial" w:cs="Arial"/>
          <w:b/>
          <w:i/>
          <w:sz w:val="22"/>
          <w:szCs w:val="22"/>
        </w:rPr>
        <w:t>HealthEquity Member Services</w:t>
      </w:r>
    </w:p>
    <w:p w14:paraId="3EB6CA60" w14:textId="77777777" w:rsidR="00956BCE" w:rsidRDefault="00956BCE" w:rsidP="00E07599">
      <w:pPr>
        <w:spacing w:after="0"/>
        <w:rPr>
          <w:rFonts w:ascii="Arial" w:eastAsia="Times New Roman" w:hAnsi="Arial" w:cs="Arial"/>
          <w:color w:val="000000"/>
          <w:sz w:val="16"/>
          <w:szCs w:val="16"/>
          <w:vertAlign w:val="superscript"/>
        </w:rPr>
      </w:pPr>
    </w:p>
    <w:p w14:paraId="16077BE7" w14:textId="3828FFCC" w:rsidR="004D1A83" w:rsidRDefault="004D1A83" w:rsidP="004D1A83">
      <w:pPr>
        <w:autoSpaceDE w:val="0"/>
        <w:autoSpaceDN w:val="0"/>
        <w:adjustRightInd w:val="0"/>
        <w:spacing w:after="0" w:line="240" w:lineRule="auto"/>
        <w:rPr>
          <w:rFonts w:ascii="Arial" w:eastAsiaTheme="minorHAnsi" w:hAnsi="Arial" w:cs="Arial"/>
          <w:sz w:val="20"/>
          <w:szCs w:val="20"/>
        </w:rPr>
      </w:pPr>
      <w:r>
        <w:rPr>
          <w:rFonts w:ascii="Arial" w:eastAsiaTheme="minorHAnsi" w:hAnsi="Arial" w:cs="Arial"/>
          <w:sz w:val="20"/>
          <w:szCs w:val="20"/>
          <w:vertAlign w:val="superscript"/>
        </w:rPr>
        <w:t>1</w:t>
      </w:r>
      <w:r>
        <w:rPr>
          <w:rFonts w:ascii="Arial" w:eastAsiaTheme="minorHAnsi" w:hAnsi="Arial" w:cs="Arial"/>
          <w:sz w:val="20"/>
          <w:szCs w:val="20"/>
        </w:rPr>
        <w:t>HSA research provided by Morningstar Research Services, LLC as of October 2020</w:t>
      </w:r>
      <w:r w:rsidRPr="003F38A3">
        <w:rPr>
          <w:rFonts w:ascii="Arial" w:eastAsiaTheme="minorHAnsi" w:hAnsi="Arial" w:cs="Arial"/>
          <w:sz w:val="20"/>
          <w:szCs w:val="20"/>
        </w:rPr>
        <w:t>.</w:t>
      </w:r>
    </w:p>
    <w:p w14:paraId="17E9F567" w14:textId="77777777" w:rsidR="004D1A83" w:rsidRPr="003F38A3" w:rsidRDefault="004D1A83" w:rsidP="004D1A83">
      <w:pPr>
        <w:autoSpaceDE w:val="0"/>
        <w:autoSpaceDN w:val="0"/>
        <w:adjustRightInd w:val="0"/>
        <w:spacing w:after="0" w:line="240" w:lineRule="auto"/>
        <w:rPr>
          <w:rFonts w:ascii="Arial" w:eastAsiaTheme="minorHAnsi" w:hAnsi="Arial" w:cs="Arial"/>
          <w:sz w:val="20"/>
          <w:szCs w:val="20"/>
        </w:rPr>
      </w:pPr>
    </w:p>
    <w:p w14:paraId="29CFA9D5" w14:textId="33613767" w:rsidR="00F66BA6" w:rsidRDefault="004D1A83" w:rsidP="00856D00">
      <w:pPr>
        <w:autoSpaceDE w:val="0"/>
        <w:autoSpaceDN w:val="0"/>
        <w:adjustRightInd w:val="0"/>
        <w:spacing w:after="0" w:line="240" w:lineRule="auto"/>
        <w:rPr>
          <w:rFonts w:ascii="Arial" w:eastAsiaTheme="minorHAnsi" w:hAnsi="Arial" w:cs="Arial"/>
          <w:sz w:val="20"/>
          <w:szCs w:val="20"/>
        </w:rPr>
      </w:pPr>
      <w:r>
        <w:rPr>
          <w:rFonts w:ascii="Arial" w:eastAsiaTheme="minorHAnsi" w:hAnsi="Arial" w:cs="Arial"/>
          <w:sz w:val="20"/>
          <w:szCs w:val="20"/>
          <w:vertAlign w:val="superscript"/>
        </w:rPr>
        <w:t>2</w:t>
      </w:r>
      <w:r w:rsidRPr="003F38A3">
        <w:rPr>
          <w:rFonts w:ascii="Arial" w:eastAsiaTheme="minorHAnsi" w:hAnsi="Arial" w:cs="Arial"/>
          <w:sz w:val="20"/>
          <w:szCs w:val="20"/>
        </w:rPr>
        <w:t xml:space="preserve">Investments </w:t>
      </w:r>
      <w:r w:rsidR="00F66BA6" w:rsidRPr="003F38A3">
        <w:rPr>
          <w:rFonts w:ascii="Arial" w:eastAsiaTheme="minorHAnsi" w:hAnsi="Arial" w:cs="Arial"/>
          <w:sz w:val="20"/>
          <w:szCs w:val="20"/>
        </w:rPr>
        <w:t xml:space="preserve">are subject to risk, including the possible loss of the principal invested and are not FDIC or NCUA insured, or guaranteed by HealthEquity, Inc. HSA holders may select Vanguard funds for investment through the HealthEquity investment platform but HealthEquity, Inc. does not provide investment advice. HealthEquity Advisors, LLC, a wholly owned subsidiary of HealthEquity, Inc. and an SEC-registered investment adviser, provides web-based investment advice to HSA holders that subscribe for its services (minimum thresholds and additional fees apply). Registration does not imply endorsement by any state or agency and does not imply a level of skill, education, or training.  Investing may not be suitable for everyone.  You should carefully consider the investment objectives, risks, </w:t>
      </w:r>
      <w:proofErr w:type="gramStart"/>
      <w:r w:rsidR="00F66BA6" w:rsidRPr="003F38A3">
        <w:rPr>
          <w:rFonts w:ascii="Arial" w:eastAsiaTheme="minorHAnsi" w:hAnsi="Arial" w:cs="Arial"/>
          <w:sz w:val="20"/>
          <w:szCs w:val="20"/>
        </w:rPr>
        <w:t>charges</w:t>
      </w:r>
      <w:proofErr w:type="gramEnd"/>
      <w:r w:rsidR="00F66BA6" w:rsidRPr="003F38A3">
        <w:rPr>
          <w:rFonts w:ascii="Arial" w:eastAsiaTheme="minorHAnsi" w:hAnsi="Arial" w:cs="Arial"/>
          <w:sz w:val="20"/>
          <w:szCs w:val="20"/>
        </w:rPr>
        <w:t xml:space="preserve"> and expenses of any mutual fund before investing. A prospectus and, if available, a summary prospectus containing this and other important information can be obtained by visiting the Vanguard website at vanguard.com. Please read the prospectus carefully before investing.</w:t>
      </w:r>
    </w:p>
    <w:p w14:paraId="3914A4D9" w14:textId="77777777" w:rsidR="003F38A3" w:rsidRPr="003F38A3" w:rsidRDefault="003F38A3" w:rsidP="00856D00">
      <w:pPr>
        <w:autoSpaceDE w:val="0"/>
        <w:autoSpaceDN w:val="0"/>
        <w:adjustRightInd w:val="0"/>
        <w:spacing w:after="0" w:line="240" w:lineRule="auto"/>
        <w:rPr>
          <w:rFonts w:ascii="Arial" w:eastAsiaTheme="minorHAnsi" w:hAnsi="Arial" w:cs="Arial"/>
          <w:sz w:val="20"/>
          <w:szCs w:val="20"/>
        </w:rPr>
      </w:pPr>
    </w:p>
    <w:p w14:paraId="58F05E32" w14:textId="77777777" w:rsidR="002D6BE3" w:rsidRPr="003F38A3" w:rsidRDefault="002D6BE3" w:rsidP="00856D00">
      <w:pPr>
        <w:autoSpaceDE w:val="0"/>
        <w:autoSpaceDN w:val="0"/>
        <w:adjustRightInd w:val="0"/>
        <w:spacing w:after="0" w:line="240" w:lineRule="auto"/>
        <w:rPr>
          <w:rFonts w:ascii="Arial" w:eastAsiaTheme="minorHAnsi" w:hAnsi="Arial" w:cs="Arial"/>
          <w:color w:val="4D4D4D"/>
          <w:sz w:val="20"/>
          <w:szCs w:val="20"/>
        </w:rPr>
      </w:pPr>
    </w:p>
    <w:p w14:paraId="3534FE08" w14:textId="290882CC" w:rsidR="00E07599" w:rsidRPr="003F38A3" w:rsidRDefault="00856D00" w:rsidP="00856D00">
      <w:pPr>
        <w:spacing w:after="0"/>
        <w:rPr>
          <w:rFonts w:ascii="Arial" w:eastAsia="Times New Roman" w:hAnsi="Arial" w:cs="Arial"/>
          <w:color w:val="000000"/>
          <w:sz w:val="20"/>
          <w:szCs w:val="20"/>
        </w:rPr>
      </w:pPr>
      <w:r w:rsidRPr="003F38A3">
        <w:rPr>
          <w:rFonts w:ascii="Arial" w:eastAsia="Times New Roman" w:hAnsi="Arial" w:cs="Arial"/>
          <w:color w:val="000000"/>
          <w:sz w:val="20"/>
          <w:szCs w:val="20"/>
          <w:vertAlign w:val="superscript"/>
        </w:rPr>
        <w:t>3</w:t>
      </w:r>
      <w:r w:rsidRPr="003F38A3">
        <w:rPr>
          <w:rFonts w:ascii="Arial" w:eastAsia="Times New Roman" w:hAnsi="Arial" w:cs="Arial"/>
          <w:color w:val="000000"/>
          <w:sz w:val="20"/>
          <w:szCs w:val="20"/>
        </w:rPr>
        <w:t>Y</w:t>
      </w:r>
      <w:r w:rsidR="00685087" w:rsidRPr="003F38A3">
        <w:rPr>
          <w:rFonts w:ascii="Arial" w:eastAsia="Times New Roman" w:hAnsi="Arial" w:cs="Arial"/>
          <w:color w:val="000000"/>
          <w:sz w:val="20"/>
          <w:szCs w:val="20"/>
        </w:rPr>
        <w:t>our employer may have negotiated an alternative minimum cash balance required for investing.</w:t>
      </w:r>
    </w:p>
    <w:p w14:paraId="4D024722" w14:textId="77777777" w:rsidR="00E07599" w:rsidRPr="003F38A3" w:rsidRDefault="00F44102" w:rsidP="00E07599">
      <w:pPr>
        <w:spacing w:after="0"/>
        <w:rPr>
          <w:rFonts w:ascii="Arial" w:eastAsia="Times New Roman" w:hAnsi="Arial" w:cs="Arial"/>
          <w:color w:val="000000"/>
          <w:sz w:val="20"/>
          <w:szCs w:val="20"/>
        </w:rPr>
      </w:pPr>
    </w:p>
    <w:p w14:paraId="50F64CF5" w14:textId="468E9D08" w:rsidR="00B115BF" w:rsidRDefault="00856D00" w:rsidP="002D6BE3">
      <w:pPr>
        <w:spacing w:after="0"/>
        <w:rPr>
          <w:rFonts w:ascii="Arial" w:eastAsia="Times New Roman" w:hAnsi="Arial" w:cs="Arial"/>
          <w:color w:val="000000"/>
          <w:sz w:val="20"/>
          <w:szCs w:val="20"/>
        </w:rPr>
      </w:pPr>
      <w:r w:rsidRPr="003F38A3">
        <w:rPr>
          <w:rFonts w:ascii="Arial" w:eastAsia="Times New Roman" w:hAnsi="Arial" w:cs="Arial"/>
          <w:color w:val="000000"/>
          <w:sz w:val="20"/>
          <w:szCs w:val="20"/>
          <w:vertAlign w:val="superscript"/>
        </w:rPr>
        <w:t>4</w:t>
      </w:r>
      <w:r w:rsidRPr="003F38A3">
        <w:rPr>
          <w:rFonts w:ascii="Arial" w:eastAsia="Times New Roman" w:hAnsi="Arial" w:cs="Arial"/>
          <w:color w:val="000000"/>
          <w:sz w:val="20"/>
          <w:szCs w:val="20"/>
        </w:rPr>
        <w:t>Wa</w:t>
      </w:r>
      <w:r w:rsidR="00685087" w:rsidRPr="003F38A3">
        <w:rPr>
          <w:rFonts w:ascii="Arial" w:eastAsia="Times New Roman" w:hAnsi="Arial" w:cs="Arial"/>
          <w:color w:val="000000"/>
          <w:sz w:val="20"/>
          <w:szCs w:val="20"/>
        </w:rPr>
        <w:t>ived for the Money Market Fund.</w:t>
      </w:r>
    </w:p>
    <w:p w14:paraId="54562EE2" w14:textId="77777777" w:rsidR="00E34E2E" w:rsidRDefault="00E34E2E" w:rsidP="002D6BE3">
      <w:pPr>
        <w:spacing w:after="0"/>
        <w:rPr>
          <w:rFonts w:ascii="Arial" w:eastAsia="Times New Roman" w:hAnsi="Arial" w:cs="Arial"/>
          <w:color w:val="000000"/>
          <w:sz w:val="20"/>
          <w:szCs w:val="20"/>
        </w:rPr>
      </w:pPr>
    </w:p>
    <w:p w14:paraId="78E2E207" w14:textId="23858543" w:rsidR="00F41801" w:rsidRPr="003F38A3" w:rsidRDefault="00F41801" w:rsidP="002D6BE3">
      <w:pPr>
        <w:spacing w:after="0"/>
        <w:rPr>
          <w:rFonts w:ascii="Arial" w:eastAsia="Times New Roman" w:hAnsi="Arial" w:cs="Arial"/>
          <w:color w:val="000000"/>
          <w:sz w:val="20"/>
          <w:szCs w:val="20"/>
        </w:rPr>
      </w:pPr>
      <w:r w:rsidRPr="00F41801">
        <w:rPr>
          <w:rFonts w:ascii="Arial" w:eastAsia="Times New Roman" w:hAnsi="Arial" w:cs="Arial"/>
          <w:color w:val="000000"/>
          <w:sz w:val="20"/>
          <w:szCs w:val="20"/>
        </w:rPr>
        <w:t>HealthEquity does not provide legal, tax or financial advice. Always consult a professional when making life-changing decisions.</w:t>
      </w:r>
    </w:p>
    <w:p w14:paraId="7CCA80E8" w14:textId="7FC04647" w:rsidR="00B920FF" w:rsidRDefault="00B920FF"/>
    <w:p w14:paraId="0E5517B1" w14:textId="717AAB8D" w:rsidR="00B920FF" w:rsidRDefault="00B920FF"/>
    <w:p w14:paraId="0A1440A7" w14:textId="6C132080" w:rsidR="00B920FF" w:rsidRDefault="00B920FF"/>
    <w:p w14:paraId="34D2C7A9" w14:textId="15426D4C" w:rsidR="0072083F" w:rsidRDefault="0072083F"/>
    <w:p w14:paraId="3067BA5A" w14:textId="3FFF2C58" w:rsidR="0072083F" w:rsidRDefault="0072083F"/>
    <w:p w14:paraId="3B54F014" w14:textId="77777777" w:rsidR="00F44102" w:rsidRDefault="00F44102"/>
    <w:p w14:paraId="3656B72B" w14:textId="37BDC7CF" w:rsidR="0072083F" w:rsidRDefault="0072083F"/>
    <w:p w14:paraId="06A72C37" w14:textId="5657EF8E" w:rsidR="0072083F" w:rsidRDefault="0072083F"/>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170"/>
      </w:tblGrid>
      <w:tr w:rsidR="00B115BF" w:rsidRPr="00387E82" w14:paraId="014137FF" w14:textId="77777777" w:rsidTr="00655730">
        <w:tc>
          <w:tcPr>
            <w:tcW w:w="10170" w:type="dxa"/>
            <w:shd w:val="clear" w:color="auto" w:fill="D9D9D9" w:themeFill="background1" w:themeFillShade="D9"/>
          </w:tcPr>
          <w:p w14:paraId="693A6BAA" w14:textId="732C89D2" w:rsidR="00B115BF" w:rsidRPr="00387E82" w:rsidRDefault="00B115BF" w:rsidP="00655730">
            <w:pPr>
              <w:pStyle w:val="BodyText"/>
              <w:spacing w:before="72"/>
              <w:rPr>
                <w:rFonts w:ascii="Arial" w:hAnsi="Arial" w:cs="Arial"/>
                <w:sz w:val="28"/>
                <w:szCs w:val="24"/>
              </w:rPr>
            </w:pPr>
            <w:r w:rsidRPr="00387E82">
              <w:rPr>
                <w:rFonts w:ascii="Arial" w:hAnsi="Arial" w:cs="Arial"/>
                <w:sz w:val="32"/>
                <w:szCs w:val="24"/>
                <w:u w:val="single"/>
              </w:rPr>
              <w:lastRenderedPageBreak/>
              <w:t>INVESTMENT SUPPLEMENT</w:t>
            </w:r>
            <w:r w:rsidRPr="00387E82">
              <w:rPr>
                <w:rFonts w:ascii="Arial" w:hAnsi="Arial" w:cs="Arial"/>
                <w:sz w:val="28"/>
                <w:szCs w:val="24"/>
              </w:rPr>
              <w:br/>
              <w:t>to Health Savings Account Custodial Agreement</w:t>
            </w:r>
          </w:p>
        </w:tc>
      </w:tr>
    </w:tbl>
    <w:p w14:paraId="3E0DDFF1" w14:textId="77777777" w:rsidR="00B115BF" w:rsidRPr="00387E82" w:rsidRDefault="00B115BF" w:rsidP="00B115BF">
      <w:pPr>
        <w:pStyle w:val="BodyText"/>
        <w:spacing w:before="72"/>
        <w:jc w:val="both"/>
        <w:rPr>
          <w:rFonts w:ascii="Arial" w:hAnsi="Arial" w:cs="Arial"/>
          <w:b/>
          <w:sz w:val="16"/>
          <w:szCs w:val="24"/>
        </w:rPr>
      </w:pPr>
    </w:p>
    <w:p w14:paraId="35550422" w14:textId="77777777" w:rsidR="00B115BF" w:rsidRPr="00387E82" w:rsidRDefault="00B115BF" w:rsidP="00B115BF">
      <w:pPr>
        <w:pStyle w:val="BodyText"/>
        <w:spacing w:before="72"/>
        <w:jc w:val="both"/>
        <w:rPr>
          <w:rFonts w:ascii="Arial" w:hAnsi="Arial" w:cs="Arial"/>
          <w:b/>
          <w:sz w:val="28"/>
          <w:szCs w:val="24"/>
        </w:rPr>
      </w:pPr>
      <w:r w:rsidRPr="00387E82">
        <w:rPr>
          <w:rFonts w:ascii="Arial" w:hAnsi="Arial" w:cs="Arial"/>
          <w:b/>
          <w:sz w:val="28"/>
          <w:szCs w:val="24"/>
        </w:rPr>
        <w:t>HealthEquity Advisor</w:t>
      </w:r>
    </w:p>
    <w:p w14:paraId="198C5AA8" w14:textId="77777777" w:rsidR="00B115BF" w:rsidRPr="00387E82" w:rsidRDefault="00B115BF" w:rsidP="00B115BF">
      <w:pPr>
        <w:pStyle w:val="BodyText"/>
        <w:spacing w:before="72"/>
        <w:jc w:val="both"/>
        <w:rPr>
          <w:rFonts w:ascii="Arial" w:hAnsi="Arial" w:cs="Arial"/>
          <w:b/>
          <w:sz w:val="10"/>
          <w:szCs w:val="24"/>
        </w:rPr>
      </w:pPr>
    </w:p>
    <w:p w14:paraId="387E8B64"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color w:val="231F20"/>
          <w:sz w:val="20"/>
          <w:szCs w:val="20"/>
        </w:rPr>
        <w:t xml:space="preserve">As provided for in the Health Savings Account Custodial Agreement (the “Agreement”) by and between HealthEquity, Inc. (the “Custodian”) and the named account owner (the “Member”), if the Member’s Account balance exceeds a certain threshold specified by the Custodian (which threshold may be adjusted by the Custodian at its sole discretion from time to time), the Member may invest the balance above that threshold in certain mutual funds and other securities (the “HSA Investments”). </w:t>
      </w:r>
      <w:proofErr w:type="gramStart"/>
      <w:r w:rsidRPr="00387E82">
        <w:rPr>
          <w:rFonts w:ascii="Arial" w:hAnsi="Arial" w:cs="Arial"/>
          <w:color w:val="231F20"/>
          <w:sz w:val="20"/>
          <w:szCs w:val="20"/>
        </w:rPr>
        <w:t>In the event that</w:t>
      </w:r>
      <w:proofErr w:type="gramEnd"/>
      <w:r w:rsidRPr="00387E82">
        <w:rPr>
          <w:rFonts w:ascii="Arial" w:hAnsi="Arial" w:cs="Arial"/>
          <w:color w:val="231F20"/>
          <w:sz w:val="20"/>
          <w:szCs w:val="20"/>
        </w:rPr>
        <w:t xml:space="preserve"> the Member is eligible to invest in HSA Investments, this investment supplement (this “Supplement”) shall form a part of, and is hereby incorporated into, the Agreement, and the Member’s investments in HSA Investments shall be governed by this Supplement.  Capitalized terms used but not defined in this Supplement shall have the meanings assigned to them in the Agreement.</w:t>
      </w:r>
    </w:p>
    <w:p w14:paraId="69B6432F" w14:textId="77777777" w:rsidR="00B115BF" w:rsidRPr="00387E82" w:rsidRDefault="00B115BF" w:rsidP="00B115BF">
      <w:pPr>
        <w:pStyle w:val="BodyText"/>
        <w:spacing w:before="72"/>
        <w:jc w:val="both"/>
        <w:rPr>
          <w:rFonts w:ascii="Arial" w:hAnsi="Arial" w:cs="Arial"/>
          <w:b/>
          <w:color w:val="231F20"/>
          <w:sz w:val="20"/>
          <w:szCs w:val="20"/>
        </w:rPr>
      </w:pPr>
      <w:r w:rsidRPr="00387E82">
        <w:rPr>
          <w:rFonts w:ascii="Arial" w:hAnsi="Arial" w:cs="Arial"/>
          <w:b/>
          <w:color w:val="231F20"/>
          <w:sz w:val="20"/>
          <w:szCs w:val="20"/>
        </w:rPr>
        <w:t xml:space="preserve">The Member and the Custodian agree as follows: </w:t>
      </w:r>
    </w:p>
    <w:p w14:paraId="103C4356" w14:textId="77777777" w:rsidR="00B115BF" w:rsidRPr="00387E82" w:rsidRDefault="00B115BF" w:rsidP="00B115BF">
      <w:pPr>
        <w:pStyle w:val="BodyText"/>
        <w:spacing w:before="72"/>
        <w:jc w:val="both"/>
        <w:rPr>
          <w:rFonts w:ascii="Arial" w:hAnsi="Arial" w:cs="Arial"/>
          <w:b/>
          <w:color w:val="231F20"/>
          <w:sz w:val="20"/>
          <w:szCs w:val="20"/>
        </w:rPr>
      </w:pPr>
      <w:r w:rsidRPr="00387E82">
        <w:rPr>
          <w:rFonts w:ascii="Arial" w:hAnsi="Arial" w:cs="Arial"/>
          <w:b/>
          <w:color w:val="231F20"/>
          <w:sz w:val="20"/>
          <w:szCs w:val="20"/>
        </w:rPr>
        <w:t>ARTICLE I.  INVESTMENT SUB-ACCOUNT</w:t>
      </w:r>
    </w:p>
    <w:p w14:paraId="72EFE4E0"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1.01 -</w:t>
      </w:r>
      <w:r w:rsidRPr="00387E82">
        <w:rPr>
          <w:rFonts w:ascii="Arial" w:hAnsi="Arial" w:cs="Arial"/>
          <w:color w:val="231F20"/>
          <w:sz w:val="20"/>
          <w:szCs w:val="20"/>
        </w:rPr>
        <w:t xml:space="preserve"> The portion of the Member’s Account that is comprised of HSA Investments is referred to in this Agreement as the Member’s “Investment Sub-Account.” Amounts that the Member has not directed to the Investment Sub-Account shall be held in the default cash allocation option applicable to your Account. </w:t>
      </w:r>
    </w:p>
    <w:p w14:paraId="782C4CC6" w14:textId="77777777" w:rsidR="00B115BF" w:rsidRPr="00387E82" w:rsidRDefault="00B115BF" w:rsidP="00B115BF">
      <w:pPr>
        <w:pStyle w:val="BodyText"/>
        <w:spacing w:before="72"/>
        <w:jc w:val="both"/>
        <w:rPr>
          <w:rFonts w:ascii="Arial" w:hAnsi="Arial" w:cs="Arial"/>
          <w:sz w:val="20"/>
          <w:szCs w:val="20"/>
        </w:rPr>
      </w:pPr>
      <w:r w:rsidRPr="00387E82">
        <w:rPr>
          <w:rFonts w:ascii="Arial" w:hAnsi="Arial" w:cs="Arial"/>
          <w:sz w:val="20"/>
          <w:szCs w:val="20"/>
        </w:rPr>
        <w:t>The Member acknowledges that any liquidation of HSA Investments will not result in the immediate availability of the proceeds of such liquidation. Such proceeds will become available only in accordance with the prospectus and/or other offering documents applicable to the HSA Investment so liquidated.</w:t>
      </w:r>
    </w:p>
    <w:p w14:paraId="568A3B3E" w14:textId="0CD5640D"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1.02 -</w:t>
      </w:r>
      <w:r w:rsidRPr="00387E82">
        <w:rPr>
          <w:rFonts w:ascii="Arial" w:hAnsi="Arial" w:cs="Arial"/>
          <w:color w:val="231F20"/>
          <w:sz w:val="20"/>
          <w:szCs w:val="20"/>
        </w:rPr>
        <w:t xml:space="preserve"> Advisor. The Custodian’s </w:t>
      </w:r>
      <w:r w:rsidR="005C5DF1" w:rsidRPr="00387E82">
        <w:rPr>
          <w:rFonts w:ascii="Arial" w:hAnsi="Arial" w:cs="Arial"/>
          <w:color w:val="231F20"/>
          <w:sz w:val="20"/>
          <w:szCs w:val="20"/>
        </w:rPr>
        <w:t>wholly owned</w:t>
      </w:r>
      <w:r w:rsidRPr="00387E82">
        <w:rPr>
          <w:rFonts w:ascii="Arial" w:hAnsi="Arial" w:cs="Arial"/>
          <w:color w:val="231F20"/>
          <w:sz w:val="20"/>
          <w:szCs w:val="20"/>
        </w:rPr>
        <w:t xml:space="preserve"> subsidiary, HealthEquity Advisors, LLC (the “Advisor”), is an investment adviser registered with the U.S. Securities and Exchange Commission. The HSA Investments made available to the Member are selected by the Custodian upon the advice of the Advisor. The Member may also separately engage the Advisor to provide discretionary or non-discretionary investment advice, via an automated investment advisory tool, with respect to the HSA Investments in the Investment Sub-Account. The Advisor will not provide investment advice to the Member unless and until the Member directly engages the Advisor for its services. Investment advice is not part of the custodial services provided by the Custodian or HealthEquity Trust Company and is not covered by the Agreement. The Member’s investment advisory relationship with the Advisor, if any, will be governed by a separate investment management agreement </w:t>
      </w:r>
      <w:proofErr w:type="gramStart"/>
      <w:r w:rsidRPr="00387E82">
        <w:rPr>
          <w:rFonts w:ascii="Arial" w:hAnsi="Arial" w:cs="Arial"/>
          <w:color w:val="231F20"/>
          <w:sz w:val="20"/>
          <w:szCs w:val="20"/>
        </w:rPr>
        <w:t>entered into</w:t>
      </w:r>
      <w:proofErr w:type="gramEnd"/>
      <w:r w:rsidRPr="00387E82">
        <w:rPr>
          <w:rFonts w:ascii="Arial" w:hAnsi="Arial" w:cs="Arial"/>
          <w:color w:val="231F20"/>
          <w:sz w:val="20"/>
          <w:szCs w:val="20"/>
        </w:rPr>
        <w:t xml:space="preserve"> between the Member and the Advisor.  </w:t>
      </w:r>
    </w:p>
    <w:p w14:paraId="100FA858"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1.03 -</w:t>
      </w:r>
      <w:r w:rsidRPr="00387E82">
        <w:rPr>
          <w:rFonts w:ascii="Arial" w:hAnsi="Arial" w:cs="Arial"/>
          <w:color w:val="231F20"/>
          <w:sz w:val="20"/>
          <w:szCs w:val="20"/>
        </w:rPr>
        <w:t xml:space="preserve"> Custodian of HSA Investments. The Custodian’s </w:t>
      </w:r>
      <w:proofErr w:type="gramStart"/>
      <w:r w:rsidRPr="00387E82">
        <w:rPr>
          <w:rFonts w:ascii="Arial" w:hAnsi="Arial" w:cs="Arial"/>
          <w:color w:val="231F20"/>
          <w:sz w:val="20"/>
          <w:szCs w:val="20"/>
        </w:rPr>
        <w:t>wholly-owned</w:t>
      </w:r>
      <w:proofErr w:type="gramEnd"/>
      <w:r w:rsidRPr="00387E82">
        <w:rPr>
          <w:rFonts w:ascii="Arial" w:hAnsi="Arial" w:cs="Arial"/>
          <w:color w:val="231F20"/>
          <w:sz w:val="20"/>
          <w:szCs w:val="20"/>
        </w:rPr>
        <w:t xml:space="preserve"> subsidiary, HealthEquity Trust Company (“HETC”), a Wyoming-chartered trust company, serves as custodian of all HSA Investments, and Charles Schwab Bank (together with its affiliates, “Schwab”) serves as sub-custodian of all HSA Investments.  To the extent that the Member separately engages the Advisor to provide investment advisory services with respect to all or a portion of the Member’s HSA Investments, HETC will serve as “qualified custodian” (as such term is defined in Rule 206(4)-2 under the Investment Advisers Act of 1940, as amended) of all such HSA Investments.  </w:t>
      </w:r>
    </w:p>
    <w:p w14:paraId="43BA043F"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1.04 -</w:t>
      </w:r>
      <w:r w:rsidRPr="00387E82">
        <w:rPr>
          <w:rFonts w:ascii="Arial" w:hAnsi="Arial" w:cs="Arial"/>
          <w:color w:val="231F20"/>
          <w:sz w:val="20"/>
          <w:szCs w:val="20"/>
        </w:rPr>
        <w:t xml:space="preserve"> Except to the extent the Member has granted investment discretion to the Advisor pursuant to the Advisor’s </w:t>
      </w:r>
      <w:proofErr w:type="spellStart"/>
      <w:r w:rsidRPr="00387E82">
        <w:rPr>
          <w:rFonts w:ascii="Arial" w:hAnsi="Arial" w:cs="Arial"/>
          <w:color w:val="231F20"/>
          <w:sz w:val="20"/>
          <w:szCs w:val="20"/>
        </w:rPr>
        <w:t>AutoPilot</w:t>
      </w:r>
      <w:proofErr w:type="spellEnd"/>
      <w:r w:rsidRPr="00387E82">
        <w:rPr>
          <w:rFonts w:ascii="Arial" w:hAnsi="Arial" w:cs="Arial"/>
          <w:color w:val="231F20"/>
          <w:sz w:val="20"/>
          <w:szCs w:val="20"/>
        </w:rPr>
        <w:t xml:space="preserve"> fee-based advisory program, the Member shall have the sole authority and responsibility to direct investment of the Investment Sub-Account (purchase, sale or holding) among the available HSA Investments. Income and losses generated by HSA Investments are credited to the Investment Sub-Account in accordance with the applicable prospectuses and other offering documents relating to such HSA Investments. Any income or dividends that accrue in the Investment Sub-Account shall be reinvested in the HSA Investments from which they accrue. Neither the Custodian nor HETC is responsible for any fluctuations in the price of an HSA Investment that may occur during the period between the time that a purchase or sale of such HSA Investment is initiated and the time at which the purchase or sale is executed by the Custodian on the Member’s behalf. The price of an HSA Investment shall be determined by the closing price on the day that the purchase or sale of such HSA Investment is executed. If a purchase or sale of an HSA Investment is initiated </w:t>
      </w:r>
      <w:r w:rsidRPr="00387E82">
        <w:rPr>
          <w:rFonts w:ascii="Arial" w:hAnsi="Arial" w:cs="Arial"/>
          <w:color w:val="231F20"/>
          <w:sz w:val="20"/>
          <w:szCs w:val="20"/>
        </w:rPr>
        <w:lastRenderedPageBreak/>
        <w:t>after the close of the U.S. equity markets, the purchase or sale will generally be executed by the Custodian on the next day in which the U.S. equity markets are open.</w:t>
      </w:r>
    </w:p>
    <w:p w14:paraId="5241BB47"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1.05 -</w:t>
      </w:r>
      <w:r w:rsidRPr="00387E82">
        <w:rPr>
          <w:rFonts w:ascii="Arial" w:hAnsi="Arial" w:cs="Arial"/>
          <w:color w:val="231F20"/>
          <w:sz w:val="20"/>
          <w:szCs w:val="20"/>
        </w:rPr>
        <w:t xml:space="preserve"> Neither the Custodian nor HETC provides investment advice or serves as an investment adviser to the Member and neither of them will recommend any HSA Investments made available through the Investment Sub-Account. Neither the Custodian nor HETC shall have a duty to disclose any risks associated with any HSA Investments and shall not have any liability for any loss of principal or income, nor for any expense which the Member may incur relating to any HSA Investment. Assets in the Investment Sub-Account are not federally insured, are not deposits or obligations of the Custodian or HETC, are not guaranteed by the Custodian, HETC or the Advisor, and are subject to risk of loss, including the loss of entire invested amounts. Investment advice may only be obtained from Advisor (fees apply) or another investment adviser selected by the Member. See the Advisor’s website for more information about limitations and fees related to the services provided by Advisor. </w:t>
      </w:r>
    </w:p>
    <w:p w14:paraId="3EBA7D31"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1.06 -</w:t>
      </w:r>
      <w:r w:rsidRPr="00387E82">
        <w:rPr>
          <w:rFonts w:ascii="Arial" w:hAnsi="Arial" w:cs="Arial"/>
          <w:color w:val="231F20"/>
          <w:sz w:val="20"/>
          <w:szCs w:val="20"/>
        </w:rPr>
        <w:t xml:space="preserve"> The Custodian, the Advisor and/or HETC may receive from Schwab or an issuer of HSA Investments certain communications related to HSA Investments held in the Member’s Investment Sub-Account, including, among others, proxies and information concerning tender offers and proposed mergers (collectively, “Issuer Communications”). Issuer Communications may solicit a voting decision or other action regarding the HSA Investments to which they relate. To the extent the Custodian, the Advisor or HETC receives any Issuer Communications, the Member (a) authorizes the Advisor to exercise all voting decisions and take any other required actions related to such Issuer Communications on the Member’s behalf; and (b) acknowledges and agrees that the Member will not receive any copies of such Issuer Communications. The Advisor may utilize the services of certain third-party consultants in determining how to vote in response to Issuer Communications. If the Member desires to receive Issuer Communications, the Member must notify the Custodian in writing, in which case the Custodian, the Advisor or HETC will forward the Issuer Communications to the Member’s address of record promptly after receipt, and the Member will assume sole responsibility for voting or taking any action in respect of Issuer Communications.</w:t>
      </w:r>
    </w:p>
    <w:p w14:paraId="136197F2"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1.07 -</w:t>
      </w:r>
      <w:r w:rsidRPr="00387E82">
        <w:rPr>
          <w:rFonts w:ascii="Arial" w:hAnsi="Arial" w:cs="Arial"/>
          <w:color w:val="231F20"/>
          <w:sz w:val="20"/>
          <w:szCs w:val="20"/>
        </w:rPr>
        <w:t xml:space="preserve"> Paper copies of any prospectuses, statements of additional information, shareholder reports, and other documentation related to HSA Investments may be obtained by the Member at no additional cost by calling the relevant HSA Investment’s toll-free shareholder service number or visiting the HSA Investment’s website contained in its prospectus during normal business hours.</w:t>
      </w:r>
    </w:p>
    <w:p w14:paraId="220EDBE8" w14:textId="77777777" w:rsidR="00B115BF" w:rsidRPr="00387E82" w:rsidRDefault="00B115BF" w:rsidP="00B115BF">
      <w:pPr>
        <w:pStyle w:val="BodyText"/>
        <w:spacing w:before="72"/>
        <w:jc w:val="both"/>
        <w:rPr>
          <w:rFonts w:ascii="Arial" w:hAnsi="Arial" w:cs="Arial"/>
          <w:b/>
          <w:color w:val="231F20"/>
          <w:sz w:val="20"/>
          <w:szCs w:val="20"/>
        </w:rPr>
      </w:pPr>
      <w:r w:rsidRPr="00387E82">
        <w:rPr>
          <w:rFonts w:ascii="Arial" w:hAnsi="Arial" w:cs="Arial"/>
          <w:b/>
          <w:color w:val="231F20"/>
          <w:sz w:val="20"/>
          <w:szCs w:val="20"/>
        </w:rPr>
        <w:t>ARTICLE II.  ADMINSTRATION FEES AND OTHER COMPENSATION TO THE CUSTODIAN</w:t>
      </w:r>
    </w:p>
    <w:p w14:paraId="2F172794"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2.01 -</w:t>
      </w:r>
      <w:r w:rsidRPr="00387E82">
        <w:rPr>
          <w:rFonts w:ascii="Arial" w:hAnsi="Arial" w:cs="Arial"/>
          <w:color w:val="231F20"/>
          <w:sz w:val="20"/>
          <w:szCs w:val="20"/>
        </w:rPr>
        <w:t xml:space="preserve"> The Custodian or HETC receives certain administration fees in connection with the Member’s HSA Investments. HSA Investments are currently grouped into two categories: “Category 1 Funds” and “Category 2 Funds”.</w:t>
      </w:r>
    </w:p>
    <w:p w14:paraId="26561981"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color w:val="231F20"/>
          <w:sz w:val="20"/>
          <w:szCs w:val="20"/>
        </w:rPr>
        <w:t>With respect to the Category 1 Funds, the Member generally pays an administration fee directly to the Custodian or HETC. This fee is equal to a fixed annual percentage of the value of the Member’s investments in Category 1 Funds, which is calculated based on the average daily investment balance, monthly in arrears and is deducted automatically from the Account. The current fee rate is disclosed on the Member’s monthly statement. The Custodian and HETC reserve the right to change the fee rate from time to time.</w:t>
      </w:r>
    </w:p>
    <w:p w14:paraId="501D414E"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color w:val="231F20"/>
          <w:sz w:val="20"/>
          <w:szCs w:val="20"/>
        </w:rPr>
        <w:t xml:space="preserve">With respect to the Category 2 Funds, the Member generally pays the administration fee indirectly to the Custodian or HETC because the administration fee is included in the expense ratios charged by the Category 2 Funds. Schwab receives compensation directly from the Category 2 Funds for the administrative services Schwab provides in its capacity as the sub-custodian, and Schwab shares a portion of such fees with the Custodian or </w:t>
      </w:r>
      <w:proofErr w:type="gramStart"/>
      <w:r w:rsidRPr="00387E82">
        <w:rPr>
          <w:rFonts w:ascii="Arial" w:hAnsi="Arial" w:cs="Arial"/>
          <w:color w:val="231F20"/>
          <w:sz w:val="20"/>
          <w:szCs w:val="20"/>
        </w:rPr>
        <w:t>HETC, as the case may be</w:t>
      </w:r>
      <w:proofErr w:type="gramEnd"/>
      <w:r w:rsidRPr="00387E82">
        <w:rPr>
          <w:rFonts w:ascii="Arial" w:hAnsi="Arial" w:cs="Arial"/>
          <w:color w:val="231F20"/>
          <w:sz w:val="20"/>
          <w:szCs w:val="20"/>
        </w:rPr>
        <w:t>. The compensation that Schwab receives and the portion thereof that Schwab shares with the Custodian or HETC will vary from HSA Investment to HSA Investment.</w:t>
      </w:r>
    </w:p>
    <w:p w14:paraId="0D5F2634"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color w:val="231F20"/>
          <w:sz w:val="20"/>
          <w:szCs w:val="20"/>
        </w:rPr>
        <w:t>Schwab may also receive additional fees in connection with the Member’s HSA Investments, including, but not limited to: (A) 12b-1 fees and other fees and payments from the HSA Investments or their service providers; (B) credit, interest or other earnings on aggregate cash balances that Schwab has on deposit with any third party bank or other financial institution either with respect to funds awaiting investment, reinvestment or distribution; and (C) gains that may result from the correction of erroneous trades placed by Schwab on behalf of the Member.</w:t>
      </w:r>
    </w:p>
    <w:p w14:paraId="16495CB4"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2.02 -</w:t>
      </w:r>
      <w:r w:rsidRPr="00387E82">
        <w:rPr>
          <w:rFonts w:ascii="Arial" w:hAnsi="Arial" w:cs="Arial"/>
          <w:color w:val="231F20"/>
          <w:sz w:val="20"/>
          <w:szCs w:val="20"/>
        </w:rPr>
        <w:t xml:space="preserve"> Depending on prevailing interest rates and market conditions, the compensation that the Custodian receives with respect to cash balances may be greater than the administration fees the Custodian receives in </w:t>
      </w:r>
      <w:r w:rsidRPr="00387E82">
        <w:rPr>
          <w:rFonts w:ascii="Arial" w:hAnsi="Arial" w:cs="Arial"/>
          <w:color w:val="231F20"/>
          <w:sz w:val="20"/>
          <w:szCs w:val="20"/>
        </w:rPr>
        <w:lastRenderedPageBreak/>
        <w:t>respect of HSA Investments, and vice versa.</w:t>
      </w:r>
    </w:p>
    <w:p w14:paraId="177627A1" w14:textId="77777777" w:rsidR="00B115BF" w:rsidRPr="00387E82" w:rsidRDefault="00B115BF" w:rsidP="00B115BF">
      <w:pPr>
        <w:pStyle w:val="BodyText"/>
        <w:spacing w:before="72"/>
        <w:jc w:val="both"/>
        <w:rPr>
          <w:rFonts w:ascii="Arial" w:hAnsi="Arial" w:cs="Arial"/>
          <w:b/>
          <w:color w:val="231F20"/>
          <w:sz w:val="20"/>
          <w:szCs w:val="20"/>
        </w:rPr>
      </w:pPr>
      <w:r w:rsidRPr="00387E82">
        <w:rPr>
          <w:rFonts w:ascii="Arial" w:hAnsi="Arial" w:cs="Arial"/>
          <w:b/>
          <w:color w:val="231F20"/>
          <w:sz w:val="20"/>
          <w:szCs w:val="20"/>
        </w:rPr>
        <w:t>ARTICLE III.  CUSTODIAN’S AUTHORIZATION AND EMPOWERMENT</w:t>
      </w:r>
    </w:p>
    <w:p w14:paraId="2ADB14D8"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color w:val="231F20"/>
          <w:sz w:val="20"/>
          <w:szCs w:val="20"/>
        </w:rPr>
        <w:t>The Member hereby authorizes and empowers the Custodian to administer the Investment Sub-Account, including the power:</w:t>
      </w:r>
    </w:p>
    <w:p w14:paraId="31BB75A4"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3.01 -</w:t>
      </w:r>
      <w:r w:rsidRPr="00387E82">
        <w:rPr>
          <w:rFonts w:ascii="Arial" w:hAnsi="Arial" w:cs="Arial"/>
          <w:color w:val="231F20"/>
          <w:sz w:val="20"/>
          <w:szCs w:val="20"/>
        </w:rPr>
        <w:t xml:space="preserve"> To engage HETC to serve as custodian of all HSA Investments and to permit HETC to sub-delegate and of its custodial obligations to Schwab and to engage other third-party service providers, such as record keepers, clearing firms or broker-dealers, to provide certain services with respect to the HSA Investments.</w:t>
      </w:r>
    </w:p>
    <w:p w14:paraId="7F9CDFE1"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3.02 -</w:t>
      </w:r>
      <w:r w:rsidRPr="00387E82">
        <w:rPr>
          <w:rFonts w:ascii="Arial" w:hAnsi="Arial" w:cs="Arial"/>
          <w:color w:val="231F20"/>
          <w:sz w:val="20"/>
          <w:szCs w:val="20"/>
        </w:rPr>
        <w:t xml:space="preserve"> To invest and reinvest the Investment Sub-Account at the Member’s direction from the list of available HSA Investments, and to sell such HSA Investments to cover fees or any overdrawn amount without any investment responsibility on the part of the </w:t>
      </w:r>
      <w:proofErr w:type="gramStart"/>
      <w:r w:rsidRPr="00387E82">
        <w:rPr>
          <w:rFonts w:ascii="Arial" w:hAnsi="Arial" w:cs="Arial"/>
          <w:color w:val="231F20"/>
          <w:sz w:val="20"/>
          <w:szCs w:val="20"/>
        </w:rPr>
        <w:t>Custodian;</w:t>
      </w:r>
      <w:proofErr w:type="gramEnd"/>
      <w:r w:rsidRPr="00387E82">
        <w:rPr>
          <w:rFonts w:ascii="Arial" w:hAnsi="Arial" w:cs="Arial"/>
          <w:color w:val="231F20"/>
          <w:sz w:val="20"/>
          <w:szCs w:val="20"/>
        </w:rPr>
        <w:t xml:space="preserve"> provided that any such sale of HSA Investments shall be executed on a pro rata basis across the HSA Investment portfolio.</w:t>
      </w:r>
    </w:p>
    <w:p w14:paraId="4045A9A2"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3.03 -</w:t>
      </w:r>
      <w:r w:rsidRPr="00387E82">
        <w:rPr>
          <w:rFonts w:ascii="Arial" w:hAnsi="Arial" w:cs="Arial"/>
          <w:color w:val="231F20"/>
          <w:sz w:val="20"/>
          <w:szCs w:val="20"/>
        </w:rPr>
        <w:t xml:space="preserve"> To reinvest all realized earnings and dividends paid from an HSA Investment in the Investment Sub-Account in the same HSA Investment or such other investment.</w:t>
      </w:r>
    </w:p>
    <w:p w14:paraId="4B897F19"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3.04 -</w:t>
      </w:r>
      <w:r w:rsidRPr="00387E82">
        <w:rPr>
          <w:rFonts w:ascii="Arial" w:hAnsi="Arial" w:cs="Arial"/>
          <w:color w:val="231F20"/>
          <w:sz w:val="20"/>
          <w:szCs w:val="20"/>
        </w:rPr>
        <w:t xml:space="preserve"> To collect service fees and other administration fees from the Investment Sub-Account and in connection with investments in HSA Investments, in each case in accordance with the Agreement.</w:t>
      </w:r>
    </w:p>
    <w:p w14:paraId="74DDB45A"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3.05 -</w:t>
      </w:r>
      <w:r w:rsidRPr="00387E82">
        <w:rPr>
          <w:rFonts w:ascii="Arial" w:hAnsi="Arial" w:cs="Arial"/>
          <w:color w:val="231F20"/>
          <w:sz w:val="20"/>
          <w:szCs w:val="20"/>
        </w:rPr>
        <w:t xml:space="preserve"> To make payments, </w:t>
      </w:r>
      <w:proofErr w:type="gramStart"/>
      <w:r w:rsidRPr="00387E82">
        <w:rPr>
          <w:rFonts w:ascii="Arial" w:hAnsi="Arial" w:cs="Arial"/>
          <w:color w:val="231F20"/>
          <w:sz w:val="20"/>
          <w:szCs w:val="20"/>
        </w:rPr>
        <w:t>disbursements</w:t>
      </w:r>
      <w:proofErr w:type="gramEnd"/>
      <w:r w:rsidRPr="00387E82">
        <w:rPr>
          <w:rFonts w:ascii="Arial" w:hAnsi="Arial" w:cs="Arial"/>
          <w:color w:val="231F20"/>
          <w:sz w:val="20"/>
          <w:szCs w:val="20"/>
        </w:rPr>
        <w:t xml:space="preserve"> or distributions from the Account as directed by the Member or his or her authorized agent, in conformity with the terms of this Agreement and applicable law.</w:t>
      </w:r>
    </w:p>
    <w:p w14:paraId="785CCB77"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3.06 -</w:t>
      </w:r>
      <w:r w:rsidRPr="00387E82">
        <w:rPr>
          <w:rFonts w:ascii="Arial" w:hAnsi="Arial" w:cs="Arial"/>
          <w:color w:val="231F20"/>
          <w:sz w:val="20"/>
          <w:szCs w:val="20"/>
        </w:rPr>
        <w:t xml:space="preserve"> To exercise all voting decisions and take any other required actions related to Issuer Communications in accordance with Article I of this Supplement.</w:t>
      </w:r>
    </w:p>
    <w:p w14:paraId="1AF68E4B" w14:textId="77777777" w:rsidR="00B115BF" w:rsidRPr="00387E82" w:rsidRDefault="00B115BF" w:rsidP="00B115BF">
      <w:pPr>
        <w:pStyle w:val="BodyText"/>
        <w:spacing w:before="72"/>
        <w:jc w:val="both"/>
        <w:rPr>
          <w:rFonts w:ascii="Arial" w:hAnsi="Arial" w:cs="Arial"/>
          <w:color w:val="231F20"/>
          <w:sz w:val="20"/>
          <w:szCs w:val="20"/>
        </w:rPr>
      </w:pPr>
      <w:r w:rsidRPr="00387E82">
        <w:rPr>
          <w:rFonts w:ascii="Arial" w:hAnsi="Arial" w:cs="Arial"/>
          <w:b/>
          <w:color w:val="231F20"/>
          <w:sz w:val="20"/>
          <w:szCs w:val="20"/>
        </w:rPr>
        <w:t>3.07 -</w:t>
      </w:r>
      <w:r w:rsidRPr="00387E82">
        <w:rPr>
          <w:rFonts w:ascii="Arial" w:hAnsi="Arial" w:cs="Arial"/>
          <w:color w:val="231F20"/>
          <w:sz w:val="20"/>
          <w:szCs w:val="20"/>
        </w:rPr>
        <w:t xml:space="preserve"> Upon the advice of the Advisor, to add, subtract, </w:t>
      </w:r>
      <w:proofErr w:type="gramStart"/>
      <w:r w:rsidRPr="00387E82">
        <w:rPr>
          <w:rFonts w:ascii="Arial" w:hAnsi="Arial" w:cs="Arial"/>
          <w:color w:val="231F20"/>
          <w:sz w:val="20"/>
          <w:szCs w:val="20"/>
        </w:rPr>
        <w:t>delete</w:t>
      </w:r>
      <w:proofErr w:type="gramEnd"/>
      <w:r w:rsidRPr="00387E82">
        <w:rPr>
          <w:rFonts w:ascii="Arial" w:hAnsi="Arial" w:cs="Arial"/>
          <w:color w:val="231F20"/>
          <w:sz w:val="20"/>
          <w:szCs w:val="20"/>
        </w:rPr>
        <w:t xml:space="preserve"> or otherwise modify any list of HSA Investments available for purchase by the Member, including but not limited to, liquidating an HSA Investment or prohibiting the Member from making additional purchases of HSA Investments that are currently held in the Member’s Investment Sub-Account. If, upon the advice of the Advisor, the Custodian decides to liquidate one or more HSA Investments in which the Member is currently invested, the Custodian will notify the Member and offer to liquidate the Member’s investment in such HSA Investment(s) and reinvest the proceeds in similar or comparable HSA Investment(s) (each a “replacement HSA Investment” ) (or, if no replacement HSA  Investment is available, to liquidate the existing HSA Investment and retain the proceeds in the cash balance of the Account.  If, within thirty (30) days from the date the Custodian sends such notification to the Member, the Member does not elect to liquidate its investment in the HSA Investment(s) and reinvest the proceeds in a replacement HSA Investment or allocate the proceeds of such liquidation to the cash balance of the Account (as applicable), the Member will be deemed to have consented to such liquidation and reinvestment or allocation (as applicable).  </w:t>
      </w:r>
    </w:p>
    <w:p w14:paraId="7FBD82AC" w14:textId="77777777" w:rsidR="00B115BF" w:rsidRPr="00387E82" w:rsidRDefault="00B115BF" w:rsidP="00B115BF">
      <w:pPr>
        <w:pStyle w:val="BodyText"/>
        <w:spacing w:before="72"/>
        <w:jc w:val="both"/>
        <w:rPr>
          <w:rFonts w:ascii="Arial" w:hAnsi="Arial" w:cs="Arial"/>
          <w:color w:val="231F20"/>
          <w:sz w:val="20"/>
          <w:szCs w:val="20"/>
        </w:rPr>
      </w:pPr>
    </w:p>
    <w:p w14:paraId="244AFFDD" w14:textId="77777777" w:rsidR="00B115BF" w:rsidRPr="00387E82" w:rsidRDefault="00B115BF" w:rsidP="00B115BF">
      <w:pPr>
        <w:pStyle w:val="BodyText"/>
        <w:spacing w:before="72"/>
        <w:jc w:val="both"/>
        <w:rPr>
          <w:rFonts w:ascii="Arial" w:hAnsi="Arial" w:cs="Arial"/>
          <w:color w:val="231F20"/>
          <w:sz w:val="20"/>
          <w:szCs w:val="20"/>
        </w:rPr>
      </w:pPr>
      <w:bookmarkStart w:id="1" w:name="_Hlk4608302"/>
      <w:r w:rsidRPr="00387E82">
        <w:rPr>
          <w:rFonts w:ascii="Arial" w:hAnsi="Arial" w:cs="Arial"/>
          <w:color w:val="231F20"/>
          <w:sz w:val="20"/>
          <w:szCs w:val="20"/>
        </w:rPr>
        <w:t xml:space="preserve">Copyright © 2019 HealthEquity, Inc. All rights reserved. HealthEquity and the HealthEquity logo are service marks of HealthEquity, Inc. </w:t>
      </w:r>
    </w:p>
    <w:p w14:paraId="6C469308" w14:textId="23E1EC83" w:rsidR="00B115BF" w:rsidRPr="00387E82" w:rsidRDefault="00B115BF" w:rsidP="00B115BF">
      <w:pPr>
        <w:pStyle w:val="BodyText"/>
        <w:spacing w:before="72"/>
        <w:jc w:val="both"/>
        <w:rPr>
          <w:rFonts w:ascii="Arial" w:hAnsi="Arial" w:cs="Arial"/>
          <w:color w:val="231F20"/>
          <w:sz w:val="20"/>
          <w:szCs w:val="20"/>
        </w:rPr>
      </w:pPr>
      <w:proofErr w:type="spellStart"/>
      <w:r w:rsidRPr="00387E82">
        <w:rPr>
          <w:rFonts w:ascii="Arial" w:hAnsi="Arial" w:cs="Arial"/>
          <w:color w:val="231F20"/>
          <w:sz w:val="20"/>
          <w:szCs w:val="20"/>
        </w:rPr>
        <w:t>HealthEquity_HSA_Custodial_Agreement_Investment</w:t>
      </w:r>
      <w:proofErr w:type="spellEnd"/>
      <w:r w:rsidRPr="00387E82">
        <w:rPr>
          <w:rFonts w:ascii="Arial" w:hAnsi="Arial" w:cs="Arial"/>
          <w:color w:val="231F20"/>
          <w:sz w:val="20"/>
          <w:szCs w:val="20"/>
        </w:rPr>
        <w:t xml:space="preserve"> Supplement (HQY Advisor) [</w:t>
      </w:r>
      <w:r w:rsidR="007A0720" w:rsidRPr="00387E82">
        <w:rPr>
          <w:rFonts w:ascii="Arial" w:hAnsi="Arial" w:cs="Arial"/>
          <w:color w:val="231F20"/>
          <w:sz w:val="20"/>
          <w:szCs w:val="20"/>
        </w:rPr>
        <w:t>February</w:t>
      </w:r>
      <w:r w:rsidRPr="00387E82">
        <w:rPr>
          <w:rFonts w:ascii="Arial" w:hAnsi="Arial" w:cs="Arial"/>
          <w:color w:val="231F20"/>
          <w:sz w:val="20"/>
          <w:szCs w:val="20"/>
        </w:rPr>
        <w:t>_20</w:t>
      </w:r>
      <w:bookmarkEnd w:id="1"/>
      <w:r w:rsidR="007A0720" w:rsidRPr="00387E82">
        <w:rPr>
          <w:rFonts w:ascii="Arial" w:hAnsi="Arial" w:cs="Arial"/>
          <w:color w:val="231F20"/>
          <w:sz w:val="20"/>
          <w:szCs w:val="20"/>
        </w:rPr>
        <w:t>21</w:t>
      </w:r>
      <w:r w:rsidRPr="00387E82">
        <w:rPr>
          <w:rFonts w:ascii="Arial" w:hAnsi="Arial" w:cs="Arial"/>
          <w:color w:val="231F20"/>
          <w:sz w:val="20"/>
          <w:szCs w:val="20"/>
        </w:rPr>
        <w:t>]</w:t>
      </w:r>
    </w:p>
    <w:p w14:paraId="20BB251D" w14:textId="75701DF6" w:rsidR="00511BDF" w:rsidRPr="00511BDF" w:rsidRDefault="00F44102" w:rsidP="00B115BF">
      <w:pPr>
        <w:spacing w:after="0"/>
        <w:rPr>
          <w:rFonts w:ascii="Arial" w:eastAsia="Times New Roman" w:hAnsi="Arial" w:cs="Arial"/>
          <w:b/>
          <w:i/>
          <w:color w:val="000000"/>
        </w:rPr>
      </w:pPr>
    </w:p>
    <w:sectPr w:rsidR="00511BDF" w:rsidRPr="00511BDF" w:rsidSect="00362D29">
      <w:headerReference w:type="even" r:id="rId15"/>
      <w:headerReference w:type="default" r:id="rId16"/>
      <w:footerReference w:type="even" r:id="rId17"/>
      <w:footerReference w:type="default" r:id="rId18"/>
      <w:headerReference w:type="first" r:id="rId19"/>
      <w:footerReference w:type="first" r:id="rId20"/>
      <w:pgSz w:w="12240" w:h="15840"/>
      <w:pgMar w:top="1987" w:right="1440" w:bottom="1440" w:left="108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01129" w14:textId="77777777" w:rsidR="00CA432E" w:rsidRDefault="00CA432E">
      <w:pPr>
        <w:spacing w:after="0" w:line="240" w:lineRule="auto"/>
      </w:pPr>
      <w:r>
        <w:separator/>
      </w:r>
    </w:p>
  </w:endnote>
  <w:endnote w:type="continuationSeparator" w:id="0">
    <w:p w14:paraId="50C8E68A" w14:textId="77777777" w:rsidR="00CA432E" w:rsidRDefault="00CA432E">
      <w:pPr>
        <w:spacing w:after="0" w:line="240" w:lineRule="auto"/>
      </w:pPr>
      <w:r>
        <w:continuationSeparator/>
      </w:r>
    </w:p>
  </w:endnote>
  <w:endnote w:type="continuationNotice" w:id="1">
    <w:p w14:paraId="4998C744" w14:textId="77777777" w:rsidR="00CA432E" w:rsidRDefault="00CA4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BKF C+ Century">
    <w:altName w:val="Century"/>
    <w:panose1 w:val="00000000000000000000"/>
    <w:charset w:val="00"/>
    <w:family w:val="roman"/>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C67D" w14:textId="77777777" w:rsidR="00BB7B80" w:rsidRDefault="00F44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0CBF7" w14:textId="77777777" w:rsidR="00136169" w:rsidRPr="002415E6" w:rsidRDefault="00F44102" w:rsidP="002415E6">
    <w:pPr>
      <w:pStyle w:val="Footer"/>
      <w:spacing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9CA45" w14:textId="77777777" w:rsidR="00BB7B80" w:rsidRDefault="00F44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4DC0F" w14:textId="77777777" w:rsidR="00CA432E" w:rsidRDefault="00CA432E">
      <w:pPr>
        <w:spacing w:after="0" w:line="240" w:lineRule="auto"/>
      </w:pPr>
      <w:r>
        <w:separator/>
      </w:r>
    </w:p>
  </w:footnote>
  <w:footnote w:type="continuationSeparator" w:id="0">
    <w:p w14:paraId="2E5E393A" w14:textId="77777777" w:rsidR="00CA432E" w:rsidRDefault="00CA432E">
      <w:pPr>
        <w:spacing w:after="0" w:line="240" w:lineRule="auto"/>
      </w:pPr>
      <w:r>
        <w:continuationSeparator/>
      </w:r>
    </w:p>
  </w:footnote>
  <w:footnote w:type="continuationNotice" w:id="1">
    <w:p w14:paraId="21AE94EA" w14:textId="77777777" w:rsidR="00CA432E" w:rsidRDefault="00CA4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BB43" w14:textId="77777777" w:rsidR="00BB7B80" w:rsidRDefault="00F44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7B239" w14:textId="77777777" w:rsidR="00BB7B80" w:rsidRDefault="00F441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C94A0" w14:textId="77777777" w:rsidR="00BB7B80" w:rsidRDefault="00F44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D2514"/>
    <w:multiLevelType w:val="hybridMultilevel"/>
    <w:tmpl w:val="4A1C7E1A"/>
    <w:lvl w:ilvl="0" w:tplc="1FEE46B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357A1"/>
    <w:multiLevelType w:val="hybridMultilevel"/>
    <w:tmpl w:val="D9EAA23C"/>
    <w:lvl w:ilvl="0" w:tplc="3F061C52">
      <w:start w:val="1"/>
      <w:numFmt w:val="decimal"/>
      <w:lvlText w:val="%1."/>
      <w:lvlJc w:val="left"/>
      <w:pPr>
        <w:ind w:left="720" w:hanging="360"/>
      </w:pPr>
      <w:rPr>
        <w:rFonts w:hint="default"/>
      </w:rPr>
    </w:lvl>
    <w:lvl w:ilvl="1" w:tplc="D488FF26" w:tentative="1">
      <w:start w:val="1"/>
      <w:numFmt w:val="lowerLetter"/>
      <w:lvlText w:val="%2."/>
      <w:lvlJc w:val="left"/>
      <w:pPr>
        <w:ind w:left="1440" w:hanging="360"/>
      </w:pPr>
    </w:lvl>
    <w:lvl w:ilvl="2" w:tplc="23DACE38" w:tentative="1">
      <w:start w:val="1"/>
      <w:numFmt w:val="lowerRoman"/>
      <w:lvlText w:val="%3."/>
      <w:lvlJc w:val="right"/>
      <w:pPr>
        <w:ind w:left="2160" w:hanging="180"/>
      </w:pPr>
    </w:lvl>
    <w:lvl w:ilvl="3" w:tplc="EA66F80A" w:tentative="1">
      <w:start w:val="1"/>
      <w:numFmt w:val="decimal"/>
      <w:lvlText w:val="%4."/>
      <w:lvlJc w:val="left"/>
      <w:pPr>
        <w:ind w:left="2880" w:hanging="360"/>
      </w:pPr>
    </w:lvl>
    <w:lvl w:ilvl="4" w:tplc="2FAC1E1A" w:tentative="1">
      <w:start w:val="1"/>
      <w:numFmt w:val="lowerLetter"/>
      <w:lvlText w:val="%5."/>
      <w:lvlJc w:val="left"/>
      <w:pPr>
        <w:ind w:left="3600" w:hanging="360"/>
      </w:pPr>
    </w:lvl>
    <w:lvl w:ilvl="5" w:tplc="4B24F1CE" w:tentative="1">
      <w:start w:val="1"/>
      <w:numFmt w:val="lowerRoman"/>
      <w:lvlText w:val="%6."/>
      <w:lvlJc w:val="right"/>
      <w:pPr>
        <w:ind w:left="4320" w:hanging="180"/>
      </w:pPr>
    </w:lvl>
    <w:lvl w:ilvl="6" w:tplc="F4D2B912" w:tentative="1">
      <w:start w:val="1"/>
      <w:numFmt w:val="decimal"/>
      <w:lvlText w:val="%7."/>
      <w:lvlJc w:val="left"/>
      <w:pPr>
        <w:ind w:left="5040" w:hanging="360"/>
      </w:pPr>
    </w:lvl>
    <w:lvl w:ilvl="7" w:tplc="5E6836E8" w:tentative="1">
      <w:start w:val="1"/>
      <w:numFmt w:val="lowerLetter"/>
      <w:lvlText w:val="%8."/>
      <w:lvlJc w:val="left"/>
      <w:pPr>
        <w:ind w:left="5760" w:hanging="360"/>
      </w:pPr>
    </w:lvl>
    <w:lvl w:ilvl="8" w:tplc="C34245D2" w:tentative="1">
      <w:start w:val="1"/>
      <w:numFmt w:val="lowerRoman"/>
      <w:lvlText w:val="%9."/>
      <w:lvlJc w:val="right"/>
      <w:pPr>
        <w:ind w:left="6480" w:hanging="180"/>
      </w:pPr>
    </w:lvl>
  </w:abstractNum>
  <w:abstractNum w:abstractNumId="2" w15:restartNumberingAfterBreak="0">
    <w:nsid w:val="50EA6272"/>
    <w:multiLevelType w:val="hybridMultilevel"/>
    <w:tmpl w:val="E8AA4E06"/>
    <w:lvl w:ilvl="0" w:tplc="6E3A35A2">
      <w:start w:val="1"/>
      <w:numFmt w:val="bullet"/>
      <w:lvlText w:val=""/>
      <w:lvlJc w:val="left"/>
      <w:pPr>
        <w:ind w:left="780" w:hanging="360"/>
      </w:pPr>
      <w:rPr>
        <w:rFonts w:ascii="Symbol" w:hAnsi="Symbol" w:hint="default"/>
      </w:rPr>
    </w:lvl>
    <w:lvl w:ilvl="1" w:tplc="173011FA" w:tentative="1">
      <w:start w:val="1"/>
      <w:numFmt w:val="bullet"/>
      <w:lvlText w:val="o"/>
      <w:lvlJc w:val="left"/>
      <w:pPr>
        <w:ind w:left="1500" w:hanging="360"/>
      </w:pPr>
      <w:rPr>
        <w:rFonts w:ascii="Courier New" w:hAnsi="Courier New" w:cs="Courier New" w:hint="default"/>
      </w:rPr>
    </w:lvl>
    <w:lvl w:ilvl="2" w:tplc="00D8B676" w:tentative="1">
      <w:start w:val="1"/>
      <w:numFmt w:val="bullet"/>
      <w:lvlText w:val=""/>
      <w:lvlJc w:val="left"/>
      <w:pPr>
        <w:ind w:left="2220" w:hanging="360"/>
      </w:pPr>
      <w:rPr>
        <w:rFonts w:ascii="Wingdings" w:hAnsi="Wingdings" w:hint="default"/>
      </w:rPr>
    </w:lvl>
    <w:lvl w:ilvl="3" w:tplc="84C0259A" w:tentative="1">
      <w:start w:val="1"/>
      <w:numFmt w:val="bullet"/>
      <w:lvlText w:val=""/>
      <w:lvlJc w:val="left"/>
      <w:pPr>
        <w:ind w:left="2940" w:hanging="360"/>
      </w:pPr>
      <w:rPr>
        <w:rFonts w:ascii="Symbol" w:hAnsi="Symbol" w:hint="default"/>
      </w:rPr>
    </w:lvl>
    <w:lvl w:ilvl="4" w:tplc="F1D64A68" w:tentative="1">
      <w:start w:val="1"/>
      <w:numFmt w:val="bullet"/>
      <w:lvlText w:val="o"/>
      <w:lvlJc w:val="left"/>
      <w:pPr>
        <w:ind w:left="3660" w:hanging="360"/>
      </w:pPr>
      <w:rPr>
        <w:rFonts w:ascii="Courier New" w:hAnsi="Courier New" w:cs="Courier New" w:hint="default"/>
      </w:rPr>
    </w:lvl>
    <w:lvl w:ilvl="5" w:tplc="09068A58" w:tentative="1">
      <w:start w:val="1"/>
      <w:numFmt w:val="bullet"/>
      <w:lvlText w:val=""/>
      <w:lvlJc w:val="left"/>
      <w:pPr>
        <w:ind w:left="4380" w:hanging="360"/>
      </w:pPr>
      <w:rPr>
        <w:rFonts w:ascii="Wingdings" w:hAnsi="Wingdings" w:hint="default"/>
      </w:rPr>
    </w:lvl>
    <w:lvl w:ilvl="6" w:tplc="F96E7BF0" w:tentative="1">
      <w:start w:val="1"/>
      <w:numFmt w:val="bullet"/>
      <w:lvlText w:val=""/>
      <w:lvlJc w:val="left"/>
      <w:pPr>
        <w:ind w:left="5100" w:hanging="360"/>
      </w:pPr>
      <w:rPr>
        <w:rFonts w:ascii="Symbol" w:hAnsi="Symbol" w:hint="default"/>
      </w:rPr>
    </w:lvl>
    <w:lvl w:ilvl="7" w:tplc="0388B970" w:tentative="1">
      <w:start w:val="1"/>
      <w:numFmt w:val="bullet"/>
      <w:lvlText w:val="o"/>
      <w:lvlJc w:val="left"/>
      <w:pPr>
        <w:ind w:left="5820" w:hanging="360"/>
      </w:pPr>
      <w:rPr>
        <w:rFonts w:ascii="Courier New" w:hAnsi="Courier New" w:cs="Courier New" w:hint="default"/>
      </w:rPr>
    </w:lvl>
    <w:lvl w:ilvl="8" w:tplc="8F44A77A"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7B"/>
    <w:rsid w:val="000025FC"/>
    <w:rsid w:val="00023B11"/>
    <w:rsid w:val="00077707"/>
    <w:rsid w:val="00097EB5"/>
    <w:rsid w:val="000A36ED"/>
    <w:rsid w:val="000C0C95"/>
    <w:rsid w:val="000F1411"/>
    <w:rsid w:val="000F548E"/>
    <w:rsid w:val="00102C29"/>
    <w:rsid w:val="00130E56"/>
    <w:rsid w:val="0014192D"/>
    <w:rsid w:val="00161277"/>
    <w:rsid w:val="001963F0"/>
    <w:rsid w:val="001A18D7"/>
    <w:rsid w:val="001D5B7B"/>
    <w:rsid w:val="001F2D01"/>
    <w:rsid w:val="00201893"/>
    <w:rsid w:val="00206447"/>
    <w:rsid w:val="002460EF"/>
    <w:rsid w:val="00247AAE"/>
    <w:rsid w:val="002776A8"/>
    <w:rsid w:val="002C4388"/>
    <w:rsid w:val="002D6BE3"/>
    <w:rsid w:val="002F2C99"/>
    <w:rsid w:val="00373CB6"/>
    <w:rsid w:val="00387E82"/>
    <w:rsid w:val="0039573F"/>
    <w:rsid w:val="003A5F4D"/>
    <w:rsid w:val="003C2D9C"/>
    <w:rsid w:val="003C4AA9"/>
    <w:rsid w:val="003F38A3"/>
    <w:rsid w:val="00405746"/>
    <w:rsid w:val="00410D2E"/>
    <w:rsid w:val="004602EB"/>
    <w:rsid w:val="00474054"/>
    <w:rsid w:val="00484068"/>
    <w:rsid w:val="004A028A"/>
    <w:rsid w:val="004C3A56"/>
    <w:rsid w:val="004D1A83"/>
    <w:rsid w:val="004F30AD"/>
    <w:rsid w:val="0054417B"/>
    <w:rsid w:val="00544DFB"/>
    <w:rsid w:val="0055294C"/>
    <w:rsid w:val="005C12EC"/>
    <w:rsid w:val="005C5DF1"/>
    <w:rsid w:val="005D7564"/>
    <w:rsid w:val="006241A4"/>
    <w:rsid w:val="00630316"/>
    <w:rsid w:val="006411A4"/>
    <w:rsid w:val="00641EFA"/>
    <w:rsid w:val="0064385A"/>
    <w:rsid w:val="006674F6"/>
    <w:rsid w:val="00675F86"/>
    <w:rsid w:val="00685087"/>
    <w:rsid w:val="006A2381"/>
    <w:rsid w:val="006A65B2"/>
    <w:rsid w:val="006B16CA"/>
    <w:rsid w:val="006C00D4"/>
    <w:rsid w:val="006C276F"/>
    <w:rsid w:val="006F4DD9"/>
    <w:rsid w:val="0072083F"/>
    <w:rsid w:val="0073775F"/>
    <w:rsid w:val="00752B46"/>
    <w:rsid w:val="00760586"/>
    <w:rsid w:val="007978E6"/>
    <w:rsid w:val="007A0720"/>
    <w:rsid w:val="007B5305"/>
    <w:rsid w:val="007E5C1E"/>
    <w:rsid w:val="008103E4"/>
    <w:rsid w:val="0081248E"/>
    <w:rsid w:val="00815305"/>
    <w:rsid w:val="00824E37"/>
    <w:rsid w:val="008300D0"/>
    <w:rsid w:val="008528A8"/>
    <w:rsid w:val="00856D00"/>
    <w:rsid w:val="008607E2"/>
    <w:rsid w:val="00860879"/>
    <w:rsid w:val="0088116D"/>
    <w:rsid w:val="008948A9"/>
    <w:rsid w:val="008977CD"/>
    <w:rsid w:val="008B2D27"/>
    <w:rsid w:val="008C67C2"/>
    <w:rsid w:val="0091224F"/>
    <w:rsid w:val="00947423"/>
    <w:rsid w:val="0095149A"/>
    <w:rsid w:val="009554D8"/>
    <w:rsid w:val="00956BCE"/>
    <w:rsid w:val="009C01BD"/>
    <w:rsid w:val="009D28C1"/>
    <w:rsid w:val="00A21209"/>
    <w:rsid w:val="00A40567"/>
    <w:rsid w:val="00A50EE9"/>
    <w:rsid w:val="00A531E1"/>
    <w:rsid w:val="00A759E0"/>
    <w:rsid w:val="00A76D36"/>
    <w:rsid w:val="00A90F7B"/>
    <w:rsid w:val="00A9783C"/>
    <w:rsid w:val="00AB26CA"/>
    <w:rsid w:val="00AD7F86"/>
    <w:rsid w:val="00B115BF"/>
    <w:rsid w:val="00B422AE"/>
    <w:rsid w:val="00B64C7E"/>
    <w:rsid w:val="00B65AD5"/>
    <w:rsid w:val="00B7755E"/>
    <w:rsid w:val="00B84AF2"/>
    <w:rsid w:val="00B920FF"/>
    <w:rsid w:val="00B9335D"/>
    <w:rsid w:val="00BD5EC9"/>
    <w:rsid w:val="00BD6DF2"/>
    <w:rsid w:val="00C0483F"/>
    <w:rsid w:val="00C311D1"/>
    <w:rsid w:val="00C331A7"/>
    <w:rsid w:val="00C33B1A"/>
    <w:rsid w:val="00C37FBD"/>
    <w:rsid w:val="00C64BE3"/>
    <w:rsid w:val="00C77FD1"/>
    <w:rsid w:val="00CA432E"/>
    <w:rsid w:val="00CB7578"/>
    <w:rsid w:val="00D02DCD"/>
    <w:rsid w:val="00D46F5B"/>
    <w:rsid w:val="00D563EF"/>
    <w:rsid w:val="00DC26FB"/>
    <w:rsid w:val="00DC788F"/>
    <w:rsid w:val="00DF7561"/>
    <w:rsid w:val="00E0029C"/>
    <w:rsid w:val="00E34E2E"/>
    <w:rsid w:val="00E80066"/>
    <w:rsid w:val="00E9193B"/>
    <w:rsid w:val="00EA0B91"/>
    <w:rsid w:val="00EA1547"/>
    <w:rsid w:val="00EB035C"/>
    <w:rsid w:val="00EC7938"/>
    <w:rsid w:val="00F059DC"/>
    <w:rsid w:val="00F301A9"/>
    <w:rsid w:val="00F41801"/>
    <w:rsid w:val="00F44102"/>
    <w:rsid w:val="00F4465E"/>
    <w:rsid w:val="00F649D6"/>
    <w:rsid w:val="00F66BA6"/>
    <w:rsid w:val="00F9354F"/>
    <w:rsid w:val="00FA06F5"/>
    <w:rsid w:val="00FA272F"/>
    <w:rsid w:val="00FA2816"/>
    <w:rsid w:val="00FA2A48"/>
    <w:rsid w:val="00FB138F"/>
    <w:rsid w:val="00FF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B589B0"/>
  <w15:docId w15:val="{B0AE6F98-9C6C-4332-AFF5-B68646AA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59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07599"/>
    <w:pPr>
      <w:widowControl w:val="0"/>
      <w:autoSpaceDE w:val="0"/>
      <w:autoSpaceDN w:val="0"/>
      <w:adjustRightInd w:val="0"/>
    </w:pPr>
    <w:rPr>
      <w:rFonts w:ascii="DIBKF C+ Century" w:eastAsia="Times New Roman" w:hAnsi="DIBKF C+ Century" w:cs="DIBKF C+ Century"/>
      <w:color w:val="000000"/>
    </w:rPr>
  </w:style>
  <w:style w:type="character" w:styleId="Hyperlink">
    <w:name w:val="Hyperlink"/>
    <w:uiPriority w:val="99"/>
    <w:rsid w:val="00E07599"/>
    <w:rPr>
      <w:rFonts w:cs="Times New Roman"/>
      <w:color w:val="0000FF"/>
      <w:u w:val="single"/>
    </w:rPr>
  </w:style>
  <w:style w:type="paragraph" w:styleId="Header">
    <w:name w:val="header"/>
    <w:basedOn w:val="Normal"/>
    <w:link w:val="HeaderChar"/>
    <w:uiPriority w:val="99"/>
    <w:unhideWhenUsed/>
    <w:rsid w:val="00E07599"/>
    <w:pPr>
      <w:tabs>
        <w:tab w:val="center" w:pos="4680"/>
        <w:tab w:val="right" w:pos="9360"/>
      </w:tabs>
    </w:pPr>
  </w:style>
  <w:style w:type="character" w:customStyle="1" w:styleId="HeaderChar">
    <w:name w:val="Header Char"/>
    <w:basedOn w:val="DefaultParagraphFont"/>
    <w:link w:val="Header"/>
    <w:uiPriority w:val="99"/>
    <w:rsid w:val="00E07599"/>
    <w:rPr>
      <w:rFonts w:ascii="Calibri" w:eastAsia="Calibri" w:hAnsi="Calibri" w:cs="Times New Roman"/>
      <w:sz w:val="22"/>
      <w:szCs w:val="22"/>
    </w:rPr>
  </w:style>
  <w:style w:type="paragraph" w:styleId="Footer">
    <w:name w:val="footer"/>
    <w:basedOn w:val="Normal"/>
    <w:link w:val="FooterChar"/>
    <w:uiPriority w:val="99"/>
    <w:unhideWhenUsed/>
    <w:rsid w:val="00E07599"/>
    <w:pPr>
      <w:tabs>
        <w:tab w:val="center" w:pos="4680"/>
        <w:tab w:val="right" w:pos="9360"/>
      </w:tabs>
    </w:pPr>
  </w:style>
  <w:style w:type="character" w:customStyle="1" w:styleId="FooterChar">
    <w:name w:val="Footer Char"/>
    <w:basedOn w:val="DefaultParagraphFont"/>
    <w:link w:val="Footer"/>
    <w:uiPriority w:val="99"/>
    <w:rsid w:val="00E07599"/>
    <w:rPr>
      <w:rFonts w:ascii="Calibri" w:eastAsia="Calibri" w:hAnsi="Calibri" w:cs="Times New Roman"/>
      <w:sz w:val="22"/>
      <w:szCs w:val="22"/>
    </w:rPr>
  </w:style>
  <w:style w:type="paragraph" w:styleId="NoSpacing">
    <w:name w:val="No Spacing"/>
    <w:uiPriority w:val="1"/>
    <w:qFormat/>
    <w:rsid w:val="00E07599"/>
    <w:rPr>
      <w:rFonts w:ascii="Calibri" w:eastAsia="Times New Roman" w:hAnsi="Calibri" w:cs="Times New Roman"/>
      <w:sz w:val="22"/>
      <w:szCs w:val="22"/>
    </w:rPr>
  </w:style>
  <w:style w:type="paragraph" w:styleId="ListParagraph">
    <w:name w:val="List Paragraph"/>
    <w:basedOn w:val="Normal"/>
    <w:uiPriority w:val="34"/>
    <w:qFormat/>
    <w:rsid w:val="00E07599"/>
    <w:pPr>
      <w:ind w:left="720"/>
      <w:contextualSpacing/>
    </w:pPr>
  </w:style>
  <w:style w:type="paragraph" w:styleId="NormalWeb">
    <w:name w:val="Normal (Web)"/>
    <w:basedOn w:val="Normal"/>
    <w:uiPriority w:val="99"/>
    <w:unhideWhenUsed/>
    <w:rsid w:val="00E07599"/>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511BDF"/>
    <w:rPr>
      <w:color w:val="808080"/>
    </w:rPr>
  </w:style>
  <w:style w:type="paragraph" w:styleId="BalloonText">
    <w:name w:val="Balloon Text"/>
    <w:basedOn w:val="Normal"/>
    <w:link w:val="BalloonTextChar"/>
    <w:uiPriority w:val="99"/>
    <w:semiHidden/>
    <w:unhideWhenUsed/>
    <w:rsid w:val="00C42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70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F0270"/>
    <w:rPr>
      <w:sz w:val="16"/>
      <w:szCs w:val="16"/>
    </w:rPr>
  </w:style>
  <w:style w:type="paragraph" w:styleId="CommentText">
    <w:name w:val="annotation text"/>
    <w:basedOn w:val="Normal"/>
    <w:link w:val="CommentTextChar"/>
    <w:uiPriority w:val="99"/>
    <w:semiHidden/>
    <w:unhideWhenUsed/>
    <w:rsid w:val="00BF0270"/>
    <w:pPr>
      <w:spacing w:line="240" w:lineRule="auto"/>
    </w:pPr>
    <w:rPr>
      <w:sz w:val="20"/>
      <w:szCs w:val="20"/>
    </w:rPr>
  </w:style>
  <w:style w:type="character" w:customStyle="1" w:styleId="CommentTextChar">
    <w:name w:val="Comment Text Char"/>
    <w:basedOn w:val="DefaultParagraphFont"/>
    <w:link w:val="CommentText"/>
    <w:uiPriority w:val="99"/>
    <w:semiHidden/>
    <w:rsid w:val="00BF02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0270"/>
    <w:rPr>
      <w:b/>
      <w:bCs/>
    </w:rPr>
  </w:style>
  <w:style w:type="character" w:customStyle="1" w:styleId="CommentSubjectChar">
    <w:name w:val="Comment Subject Char"/>
    <w:basedOn w:val="CommentTextChar"/>
    <w:link w:val="CommentSubject"/>
    <w:uiPriority w:val="99"/>
    <w:semiHidden/>
    <w:rsid w:val="00BF0270"/>
    <w:rPr>
      <w:rFonts w:ascii="Calibri" w:eastAsia="Calibri" w:hAnsi="Calibri" w:cs="Times New Roman"/>
      <w:b/>
      <w:bCs/>
      <w:sz w:val="20"/>
      <w:szCs w:val="20"/>
    </w:rPr>
  </w:style>
  <w:style w:type="paragraph" w:styleId="BodyText">
    <w:name w:val="Body Text"/>
    <w:basedOn w:val="Normal"/>
    <w:link w:val="BodyTextChar"/>
    <w:uiPriority w:val="1"/>
    <w:qFormat/>
    <w:rsid w:val="00B115BF"/>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B115BF"/>
    <w:rPr>
      <w:rFonts w:ascii="Calibri" w:eastAsia="Calibri" w:hAnsi="Calibri" w:cs="Calibri"/>
      <w:sz w:val="22"/>
      <w:szCs w:val="22"/>
    </w:rPr>
  </w:style>
  <w:style w:type="table" w:styleId="TableGrid">
    <w:name w:val="Table Grid"/>
    <w:basedOn w:val="TableNormal"/>
    <w:uiPriority w:val="39"/>
    <w:rsid w:val="00B115B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02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HowToInve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951E95-13E4-467F-BD71-61390DFCA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78016-3007-4F5E-90AA-F492B34955A3}">
  <ds:schemaRefs>
    <ds:schemaRef ds:uri="http://schemas.microsoft.com/sharepoint/v3/contenttype/forms"/>
  </ds:schemaRefs>
</ds:datastoreItem>
</file>

<file path=customXml/itemProps3.xml><?xml version="1.0" encoding="utf-8"?>
<ds:datastoreItem xmlns:ds="http://schemas.openxmlformats.org/officeDocument/2006/customXml" ds:itemID="{40BDFE09-64F0-47E6-A9AC-B4518E7A6FCF}">
  <ds:schemaRefs>
    <ds:schemaRef ds:uri="http://schemas.openxmlformats.org/officeDocument/2006/bibliography"/>
  </ds:schemaRefs>
</ds:datastoreItem>
</file>

<file path=customXml/itemProps4.xml><?xml version="1.0" encoding="utf-8"?>
<ds:datastoreItem xmlns:ds="http://schemas.openxmlformats.org/officeDocument/2006/customXml" ds:itemID="{F91E9946-C8DF-4FFC-B5AA-53EDACA7729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Montgomery</dc:creator>
  <cp:lastModifiedBy>Kyle Holbrook</cp:lastModifiedBy>
  <cp:revision>3</cp:revision>
  <dcterms:created xsi:type="dcterms:W3CDTF">2021-10-25T16:12:00Z</dcterms:created>
  <dcterms:modified xsi:type="dcterms:W3CDTF">2021-10-26T17:51:00Z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kking@healthequity.com</vt:lpwstr>
  </property>
  <property fmtid="{D5CDD505-2E9C-101B-9397-08002B2CF9AE}" pid="5" name="MSIP_Label_ae2a2fc1-a791-4dd1-b983-54e57c2cd8f7_SetDate">
    <vt:lpwstr>2020-05-18T12:15:38.0931136Z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2093116c-014e-43f8-b97e-65bc0030ff18</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